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AA" w:rsidRDefault="00AE76AA" w:rsidP="00AE76AA">
      <w:pPr>
        <w:pStyle w:val="1"/>
        <w:rPr>
          <w:rFonts w:eastAsia="Calibri" w:cs="Calibri"/>
        </w:rPr>
      </w:pPr>
      <w:bookmarkStart w:id="0" w:name="_Toc183180610"/>
      <w:r>
        <w:rPr>
          <w:rFonts w:eastAsia="Calibri" w:cs="Calibri"/>
        </w:rPr>
        <w:t>ΠΑΡΑΡΤΗΜΑ ΙV:</w:t>
      </w:r>
      <w:r>
        <w:t xml:space="preserve"> </w:t>
      </w:r>
      <w:r>
        <w:rPr>
          <w:rFonts w:eastAsia="Calibri" w:cs="Calibri"/>
        </w:rPr>
        <w:t>Υπολογισμός Ετήσιων Μονάδων Εργασίας (ΕΜΕ) % Τρόποι συμπλήρωσής του για την ένταξή τους στο Πρόγραμμα (αφορά σε εργοδότες που επιθυμούν να ενταχθούν με βάση το άρθρο 32 του ΓΚΑΚ (ΕΕ) 651/2014)</w:t>
      </w:r>
      <w:bookmarkEnd w:id="0"/>
      <w:r>
        <w:rPr>
          <w:rFonts w:eastAsia="Calibri" w:cs="Calibri"/>
        </w:rPr>
        <w:t xml:space="preserve">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Για τον υπολογισμό των Ετήσιων Μονάδων Εργασίας (ΕΜΕ), ως δωδεκάμηνο αναφοράς εκλαμβάνεται το χρονικό διάστημα των 12 μηνών που προηγούνται του μήνα υποβολής της αίτησης χρηματοδότησης.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Π.χ. Ημερομηνία υποβολής της αίτησης χρηματοδότησης 28-6-2022. Το δωδεκάμηνο βάσει του οποίου θα υπολογιστούν οι Ε.Μ.Ε.  είναι από 01-6-2021 έως 31-5-2022.</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Σε περίπτωση που επιχείρηση λειτουργεί λιγότερους από 12 μήνες τότε οι Ε.Μ.Ε υπολογίζονται διαιρώντας το σύνολο του απασχολούμενου προσωπικού με τους αντίστοιχους μήνες λειτουργίας της επιχείρησης. Ως έναρξη λειτουργίας λαμβάνεται υπόψη η ημερομηνία έναρξης επιτηδεύματος που δηλώθηκε στην αρμόδια Δ.Ο.Υ.</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Οι επιχειρήσεις, οι αρμόδιοι υπάλληλοι και οι ελεγκτές του Οργανισμού για τον -αυτόματο- υπολογισμό των Ε.Μ.Ε. 12μήνου (στήλη Q με τίτλο «ΕΜΕ 12μήνου» του Πίνακα Υπολογισμού Ε.Μ.Ε. που είναι αναρτημένος στον </w:t>
      </w:r>
      <w:proofErr w:type="spellStart"/>
      <w:r>
        <w:rPr>
          <w:rFonts w:eastAsia="Calibri" w:cs="Calibri"/>
          <w:sz w:val="22"/>
          <w:szCs w:val="22"/>
        </w:rPr>
        <w:t>ιστότοπο</w:t>
      </w:r>
      <w:proofErr w:type="spellEnd"/>
      <w:r>
        <w:rPr>
          <w:rFonts w:eastAsia="Calibri" w:cs="Calibri"/>
          <w:sz w:val="22"/>
          <w:szCs w:val="22"/>
        </w:rPr>
        <w:t xml:space="preserve"> του Οργανισμού) συμπληρώνουν μόνο τις στήλες C,D,E,F,G,H,I,J,K,L,M και Ν.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Για τον υπολογισμό των Μονάδων Εργασίας κατά τον μήνα υποβολής της αίτησης χρηματοδότησης για το απασχολούμενο προσωπικό, ως μήνας αναφοράς εκλαμβάνεται το χρονικό διάστημα των 30 ημερών  που προηγείται της ημέρας της υποβολής της εντολής κενής θέσης–δήλωσης προτίμησης-ελέγχου προϋποθέσεων.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Π.χ. Ημερομηνία υποβολής της εντολής κενής θέσης–δήλωσης προτίμησης-ελέγχου προϋποθέσεων 28-6-2022. Ο μήνας  βάσει του οποίου θα υπολογιστούν οι Ε.Μ.Ε.  είναι από 29-5-2022 έως 28-6-2022.</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Οι επιχειρήσεις, οι αρμόδιοι υπάλληλοι και οι ελεγκτές του Οργανισμού για τον -αυτόματο- υπολογισμό των Μονάδων Εργασίας του μήνα υποβολής της αίτησης χρηματοδότησης (στήλη S με τίτλο «ΕΜΕ ΑΠΑΣΧΟΛΟΥΜΕΝΟΥ ΠΡΟΣΩΠΙΚΟΥ ΚΑΤΑ ΤΗΝ ΑΙΤΗΣΗ» του Πίνακα Υπολογισμού Ε.Μ.Ε. που είναι αναρτημένος στον </w:t>
      </w:r>
      <w:proofErr w:type="spellStart"/>
      <w:r>
        <w:rPr>
          <w:rFonts w:eastAsia="Calibri" w:cs="Calibri"/>
          <w:sz w:val="22"/>
          <w:szCs w:val="22"/>
        </w:rPr>
        <w:t>ιστότοπο</w:t>
      </w:r>
      <w:proofErr w:type="spellEnd"/>
      <w:r>
        <w:rPr>
          <w:rFonts w:eastAsia="Calibri" w:cs="Calibri"/>
          <w:sz w:val="22"/>
          <w:szCs w:val="22"/>
        </w:rPr>
        <w:t xml:space="preserve"> του Οργανισμού) συμπληρώνουν μόνο την στήλη R (με τίτλο «ΜΗΝΑΣ ΑΙΤΗΣΗΣ»).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Για τον υπολογισμό τόσο των Ετήσιων Μονάδων Εργασίας (Ε.Μ.Ε.) όσο και των Μονάδων Εργασίας κατά τον μήνα υποβολής της αίτησης χρηματοδότησης, μιας επιχείρησης υπολογίζεται η πλήρης απασχόληση (γραμμές του Πίνακα Υπολογισμού των Ε.Μ.Ε. με Α/Α :1 και 9), η μερική απασχόληση (από 1 ώρα έως 7 ώρες, συμπληρώνοντας τις γραμμές του Πίνακα Υπολογισμού των Ε.Μ.Ε. με Α/Α: από 2 έως 8 και από 10 έως 16), η εποχική απασχόληση (συμβάσεις ορισμένου χρόνου πλήρους ή μερικής απασχόλησης και όχι Δράσης, συμπληρώνοντας τις αντίστοιχες γραμμές), η εκ περιτροπής απασχόληση (γραμμή  του Πίνακα Υπολογισμού των Ε.Μ.Ε. με Α/Α :18 ) και οι ωρομίσθιοι (γραμμή του Πίνακα Υπολογισμού των Ε.Μ.Ε. με Α/Α :17).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Δεν </w:t>
      </w:r>
      <w:proofErr w:type="spellStart"/>
      <w:r>
        <w:rPr>
          <w:rFonts w:eastAsia="Calibri" w:cs="Calibri"/>
          <w:sz w:val="22"/>
          <w:szCs w:val="22"/>
        </w:rPr>
        <w:t>προσμετρώνται</w:t>
      </w:r>
      <w:proofErr w:type="spellEnd"/>
      <w:r>
        <w:rPr>
          <w:rFonts w:eastAsia="Calibri" w:cs="Calibri"/>
          <w:sz w:val="22"/>
          <w:szCs w:val="22"/>
        </w:rPr>
        <w:t xml:space="preserve"> στον υπολογισμό του αριθμού των Ε.Μ.Ε. του 12μηνου και των Μονάδων Εργασίας του μήνα της αίτησης χρηματοδότησης,  οι θέσεις που έχουν μειωθεί για τους παρακάτω λόγους: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lastRenderedPageBreak/>
        <w:t>I.</w:t>
      </w:r>
      <w:r>
        <w:rPr>
          <w:rFonts w:eastAsia="Calibri" w:cs="Calibri"/>
          <w:sz w:val="22"/>
          <w:szCs w:val="22"/>
        </w:rPr>
        <w:tab/>
        <w:t xml:space="preserve">καταγγελία σύμβασης εργασίας αορίστου ή ορισμένου χρόνου μετά από μήνυση για αξιόποινη πράξη (πειθαρχικοί λόγοι),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II.</w:t>
      </w:r>
      <w:r>
        <w:rPr>
          <w:rFonts w:eastAsia="Calibri" w:cs="Calibri"/>
          <w:sz w:val="22"/>
          <w:szCs w:val="22"/>
        </w:rPr>
        <w:tab/>
        <w:t xml:space="preserve">οικειοθελής αποχώρηση,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III.</w:t>
      </w:r>
      <w:r>
        <w:rPr>
          <w:rFonts w:eastAsia="Calibri" w:cs="Calibri"/>
          <w:sz w:val="22"/>
          <w:szCs w:val="22"/>
        </w:rPr>
        <w:tab/>
        <w:t>συνταξιοδότηση  (είτε με καταγγελία σύμβασης είτε όχι) γήρατος ή αναπηρίας και</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IV.</w:t>
      </w:r>
      <w:r>
        <w:rPr>
          <w:rFonts w:eastAsia="Calibri" w:cs="Calibri"/>
          <w:sz w:val="22"/>
          <w:szCs w:val="22"/>
        </w:rPr>
        <w:tab/>
        <w:t xml:space="preserve"> θάνατος.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Προς τούτο στην κατάσταση που υποβάλλει η επιχείρηση (σε περίπτωση επιτόπιου ή και διοικητικού ελέγχου) πρέπει να αναφέρεται ο λόγος απουσίας του μισθωτού και να προσκομίζονται τα ανάλογα δικαιολογητικά.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Κατόπιν των ανωτέρω στον Πίνακα Υπολογισμού των Ετήσιων Μονάδων Εργασίας (Ε.Μ.Ε.) και των Μονάδων Εργασίας κατά τον μήνα υποβολής της αίτησης χρηματοδότησης δεν θα συμπεριλαμβάνονται άτομα τα οποία αποχώρησαν οικειοθελώς  </w:t>
      </w:r>
      <w:proofErr w:type="spellStart"/>
      <w:r>
        <w:rPr>
          <w:rFonts w:eastAsia="Calibri" w:cs="Calibri"/>
          <w:sz w:val="22"/>
          <w:szCs w:val="22"/>
        </w:rPr>
        <w:t>κλπ</w:t>
      </w:r>
      <w:proofErr w:type="spellEnd"/>
      <w:r>
        <w:rPr>
          <w:rFonts w:eastAsia="Calibri" w:cs="Calibri"/>
          <w:sz w:val="22"/>
          <w:szCs w:val="22"/>
        </w:rPr>
        <w:t xml:space="preserve"> σύμφωνα με την ανωτέρω παράγραφο.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Για να λογίζεται ότι υπάρχει καθαρή αύξηση του αριθμού των εργαζομένων μίας επιχείρησης θα πρέπει να υπάρχει υπέρβαση του αριθμού των Ε.Μ.Ε. της, γεγονός που διαπιστώνεται μετά από τη σύγκριση του αριθμού των Ε.Μ.Ε. του προηγούμενου δωδεκαμήνου με τις Μονάδες Εργασίας κατά τον μήνα υποβολής  της αίτησης χρηματοδότησης.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Η σύγκριση των Ε.Μ.Ε. με τις Μονάδες Εργασίας κατά τον μήνα υποβολής της αίτησης χρηματοδότησης είναι απαραίτητη προκειμένου να ελεγχθεί εάν η επιχείρηση δύναται να ενταχθεί στο πρόγραμμα ή όχι.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Σε περίπτωση που ο αριθμός των Ε.Μ.Ε. για το προηγούμενο 12μηνο είναι μικρότερος ή ίσος των Μονάδων Εργασίας της επιχείρησης κατά τον μήνα υποβολής της αίτησης χρηματοδότησης, τότε η επιχείρηση μπορεί να ενταχθεί στο πρόγραμμα και να επιχορηγηθεί για όσους ανέργους προσλάβει πέραν του αριθμού αυτού.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Στην περίπτωση που ο αριθμός των Ε.Μ.Ε. είναι μεγαλύτερος του αριθμού των Μονάδων Εργασίας κατά τον μήνα υποβολής της αίτησης χρηματοδότησης, τότε η επιχείρηση πρέπει, έως την ημερομηνία υποβολής της αίτησης χρηματοδότησης, να προσλάβει προσωπικό μέχρι να συμπληρωθεί ο αριθμός των Ε.Μ.Ε. (για τον οποίον και θα δεσμευτεί). Στη συνέχεια δύναται να υποβάλει αίτηση χρηματοδότησης για τους ανέργους που θα προσλάβει πέραν του αριθμού αυτού.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Παράδειγμα επιχείρησης που πληροί τις προϋποθέσεις ένταξης στο πρόγραμμα: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Μονάδες Εργασίας / Απασχολούμενο προσωπικό (αφού έχει μετατραπεί σε πλήρη απασχόληση) κατά την ημερομηνία υποβολής της αίτησης 3,88 (3 άτομα με πλήρη απασχόληση, 1 με μερική απασχόληση -4ωρη ημερησίως σε πενθήμερη βάση- δηλαδή 0,5) και 1 με  μερική απασχόληση -3ωρη ημερησίως σε πενθήμερη βάση- δηλαδή 0,38.</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Ο υπολογισμός των Ετήσιων Μονάδων Εργασίας (Ε.Μ.Ε. 12μήνου) έχει ως εξής: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Έστω ότι  η ίδια  επιχείρηση απασχόλησε, κατά το δωδεκάμηνο αναφοράς: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3 εργαζομένους πλήρους απασχόλησης, δηλ. 3 x 12 = 36 : 12 = 3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lastRenderedPageBreak/>
        <w:t>1 εργαζόμενο μερικής απασχόλησης (3ώρη ημερησίως σε πενθήμερη βάση), δηλ. 1 x 12 x 3/8 =  0,38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Η επιχείρηση μπορεί να ενταχθεί στο πρόγραμμα, διότι το απασχολούμενο προσωπικό κατά τον μήνα υποβολής της αίτησης χρηματοδότησης είναι 3,88 το οποίο είναι μεγαλύτερο από τις ΕΜΕ του δωδεκάμηνου αναφοράς 3,38.  Σε αυτήν την περίπτωση, η επιχείρηση θα δεσμευτεί για τις ΜΕ του μήνα υποβολής της αίτησης χρηματοδότησης δηλαδή για 3,88.</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Στην περίπτωση της μερικής απασχόλησης, αυτή υπολογίζεται με βάση τις ώρες. Συνεπώς, για τον υπολογισμό 4ωρης απασχόλησης, πολλαπλασιάζουμε με το 4/8, για 5ωρη απασχόληση με το 5/8 </w:t>
      </w:r>
      <w:proofErr w:type="spellStart"/>
      <w:r>
        <w:rPr>
          <w:rFonts w:eastAsia="Calibri" w:cs="Calibri"/>
          <w:sz w:val="22"/>
          <w:szCs w:val="22"/>
        </w:rPr>
        <w:t>κ.ο.κ.</w:t>
      </w:r>
      <w:proofErr w:type="spellEnd"/>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Παράδειγμα επιχείρησης που παρουσιάζει μείωση των Ε.Μ.Ε.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Μονάδες Εργασίας / Απασχολούμενο προσωπικό (αφού έχει μετατραπεί σε πλήρη απασχόληση) επιχείρησης κατά τον μήνα υποβολής της αίτησης χρηματοδότησης, η οποία έχει 2 άτομα με πλήρη απασχόληση, 2 άτομα με μερική απασχόληση (4ωρη σε πενθήμερη βάση) και 1 άτομο με μερική απασχόληση (6ωρη σε πενθήμερη βάση) που αντιστοιχεί σε 0,75 (θέση πλήρους απασχόλησης), δηλαδή συνολικά 3,75 (θέσεις πλήρους απασχόλησης).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Ο υπολογισμός των ετήσιων μονάδων εργασίας (Ε.Μ.Ε.) έχει ως εξής: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Έστω ότι η ίδια επιχείρηση απασχόλησε, κατά το δωδεκάμηνο αναφοράς: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2 εργαζομένους πλήρους απασχόλησης αορίστου χρόνου, δηλ. 2 x 12 = 24 : 12 = 2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3 εργαζομένους μερικής απασχόλησης αορίστου χρόνου (4ώρη ημερησίως σε πενθήμερη βάση),   δηλ. 3 x 12 x 4/8 = 18 : 12 = 1,5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1 εργαζόμενο μερικής απασχόλησης αορίστου χρόνου  (6ώρη ημερησίως σε πενθήμερη βάση)=0,75    δηλ. 1x 12 x 6/8 = 9 : 12 = 0,75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5 εργαζομένους επί 2 μήνες (εποχική απασχόληση , με σύμβαση ορισμένου χρόνου μερικής απασχόλησης -3ωρη απασχόληση σε πενθήμερη βάση) δηλ. 5 x 2 = 10 : 12 x 3/8 = 0,31 E.M.E.</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1 εργαζόμενο εκ περιτροπής απασχόλησης (ο οποίος έχει απασχοληθεί 120 ημέρες το προηγούμενο 12μηνο)=0,40    δηλ. 120 :300 = 0,40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1 ωρομίσθιο εργαζόμενο (ο οποίος έχει απασχοληθεί 320 ώρες  το προηγούμενο 12μηνο)=0,15, δηλ. 320 :2080 = 0,15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Επομένως, το σύνολο των ετήσιων μονάδων εργασίας (Ε.Μ.Ε.) της επιχείρησης, κατά το δωδεκάμηνο αναφοράς είναι: 2 + 1,5 + 0,75+ 0,31+0,40 +0,15 = 5,11 Ε.Μ.Ε.</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Η επιχείρηση πρέπει να προσλάβει προσωπικό προκειμένου να συμπληρωθεί ο αριθμός των απαραίτητων Μονάδων Εργασίας το 1,36 (3,75&lt;5,11) και στη συνέχεια δύναται να υποβάλει αίτηση χρηματοδότησης, για τα άτομα που θα προσλάβει πέραν του αριθμού αυτού (καθαρή αύξηση).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Σε περίπτωση που η επιχείρηση απασχολεί ωρομίσθιο, εκ περιτροπής απασχολούμενο προσωπικό, οι Ε.Μ.Ε. υπολογίζονται ως εξής: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lastRenderedPageBreak/>
        <w:t xml:space="preserve">Στην περίπτωση που το 12μηνο πριν τον μήνα υποβολής της αίτησης χρηματοδότησης η επιχείρηση απασχολούσε ωρομίσθιο προσωπικό, οι Ε.Μ.Ε. για το προσωπικό αυτό υπολογίζονται ως εξής: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Προσθέτουμε το σύνολο των ωρών απασχόλησης του κάθε ωρομίσθιου εργαζομένου ανά μήνα και βγάζουμε το σύνολο των ωρών που απασχολήθηκε το τελευταίο δωδεκάμηνο πριν τον μήνα υποβολής  της αίτησης χρηματοδότησης.</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Ύστερα διαιρούμε το σύνολο αυτό δια του 2080, που είναι ο αριθμός των ωρών που απασχολείται ένας εργαζόμενος πλήρους απασχόλησης κατά τη διάρκεια των δώδεκα μηνών.</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Ο αριθμός που θα προκύψει είναι οι ΕΜΕ που αντιστοιχούν στον συγκεκριμένο  ωρομίσθιο εργαζόμενο.</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Για παράδειγμα: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Ένας ωρομίσθιος εργαζόμενος απασχολείται: Τον 1ο μήνα του δωδεκαμήνου 12 ώρες, τον 2ο: 16 ώρες, τον 3ο: 12 ώρες, 4ο: 12 ώρες, 5ο: 16 ώρες, 6ο: 12 ώρες, τον 7ο: 0 ώρες, τον 8ο : 0 ώρες, τον 9ο: 12 ώρες, 10ο: 12 ώρες, 11ο : 12 ώρες, 12ο : 0 ώρες. Σύνολο ωρών= 116,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Ε.Μ.Ε. 12μήνου = 116/2080= 0,04.</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Μονάδες Εργασίας ωρομίσθιου εργαζομένου ο οποίος κατά τον μήνα υποβολής της αίτησης χρηματοδότησης απασχολήθηκε 13 ώρες είναι 0,075.</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Στην περίπτωση που το 12μηνο πριν τον μήνα υποβολής της αίτησης χρηματοδότησης η επιχείρηση απασχολούσε προσωπικό με πολύ λίγα ημερομίσθια (εκ περιτροπής απασχόληση), οι Ε.Μ.Ε. για το προσωπικό αυτό υπολογίζονται ως εξής: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Προσθέτουμε το σύνολο ημερών απασχόλησης του κάθε εργαζομένου ανά μήνα και βγάζουμε το σύνολο των ημερών που απασχολήθηκε το τελευταίο δωδεκάμηνο πριν την υποβολή της εντολής κενής θέσης–δήλωσης προτίμησης-ελέγχου προϋποθέσεων.</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Ύστερα διαιρούμε το σύνολο αυτό δια του 300, που είναι ο αριθμός των ημερών που απασχολείται ένας εργαζόμενος πλήρους απασχόλησης κατά τη διάρκεια των δώδεκα μηνών.</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Ο αριθμός που θα προκύψει είναι οι Ε.Μ.Ε. του 12μήνου που αντιστοιχούν στον συγκεκριμένο εργαζόμενο.</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Ενδεικτικό παράδειγμα: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Έστω ένας εργαζόμενος απασχολείται σε επιχείρηση ως εξής: Τον 1ο μήνα του δωδεκαμήνου: 12 ημέρες, τον 2ο: 10 ημέρες, τον 3ο:12 ημέρες, 4ο: 12 ημέρες, 5ο : 6 ημέρες, 6ο:2 ημέρες, τον 7ο:0 ημέρες, τον 8ο :0 ημέρες, τον 9ο: 12 ημέρες, 10ο: 12 ημέρες, 11ο:12 ημέρες, 12ο : 0 ημέρες. Σύνολο ημερών= 90,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Ε.Μ.Ε. 12μήνου = 90/300= 0,3.</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Μονάδες Εργασίας εκ περιτροπής εργαζομένου ο οποίος κατά τον μήνα υποβολής της αίτησης χρηματοδότησης απασχολήθηκε 5 ημέρες  είναι = 0,2</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lastRenderedPageBreak/>
        <w:t xml:space="preserve">Όσον αφορά  στον αριθμό των  θέσεων για τις οποίες θα δεσμευτεί η επιχείρηση σας γνωρίζουμε τα εξής :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Σε κάθε περίπτωση η επιχείρηση θα δεσμευτεί για τις ΜΕ του μήνα υποβολής της αίτησης οι οποίες είναι είτε ίσες είτε μεγαλύτερες από τις ΕΜΕ 12μήνου.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Οι επιχειρήσεις υποχρεούνται να διατηρήσουν τις Μονάδες Εργασίας για τις οποίες έχουν δεσμευτεί  καθ’ όλη τη διάρκεια του προγράμματος.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Δεδομένου ότι δεν θεωρείται μείωση προσωπικού η κενή θέση που οφείλεται α)σε καταγγελία σύμβασης ορισμένου ή αορίστου χρόνου για πειθαρχικούς λόγους(μετά από μήνυση), β)σε οικειοθελή αποχώρηση, γ)σε θάνατο, δ)σε φυλάκιση και ε)σε συνταξιοδότηση λόγω γήρατος ή αναπηρίας μισθωτού επιχείρησης σας αναφέρουμε τα κάτωθι: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Στην περίπτωση αποχώρησης προσωπικού για καθέναν από τους ανωτέρω λόγους έστω και αν η αποχώρηση αυτή επιφέρει μείωση των Μονάδων Εργασίας για τις οποίες έχει δεσμευτεί, το πρόγραμμα συνεχίζεται κανονικά και η επιχείρηση δεσμεύεται για τις Μονάδες Εργασίας όπως έχουν διαμορφωθεί μετά τη μείωση του προσωπικού.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Ως μείωση προσωπικού όσον αφορά στο δεσμευόμενο προσωπικό (με μήνα υποβολής της αίτησης) θεωρείται η καταγγελία σύμβασης εργασίας, η αλλαγή του καθεστώτος απασχόλησης από πλήρη σε μερική, η λήξη της σύμβασης εργασίας ορισμένου χρόνου και η εθελουσία έξοδος που γίνεται με πρωτοβουλία του εργοδότη, μέσω προγραμμάτων παροχής οικονομικών κυρίως κινήτρων εθελούσιας εξόδου.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 xml:space="preserve">Στην περίπτωση που οι Μονάδες Εργασίας μειωθούν για τους λόγους που αναφέρονται ανωτέρω η επιχείρηση υποχρεούται να τις καλύψει.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w:t>
      </w:r>
      <w:r>
        <w:rPr>
          <w:rFonts w:eastAsia="Calibri" w:cs="Calibri"/>
          <w:sz w:val="22"/>
          <w:szCs w:val="22"/>
        </w:rPr>
        <w:tab/>
        <w:t>Η επιχείρηση έχει τη δυνατότητα να προβεί στη συμπλήρωση των ΜΕ είτε με την πρόσληψη νέου υπαλλήλου είτε αλλάζοντας το καθεστώς απασχόλησης του ήδη υπάρχοντος προσωπικού, εντός του χρονικού διαστήματος που ορίζεται στην παρούσα Δημόσια Πρόσκληση.</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w:t>
      </w:r>
      <w:r>
        <w:rPr>
          <w:rFonts w:eastAsia="Calibri" w:cs="Calibri"/>
          <w:sz w:val="22"/>
          <w:szCs w:val="22"/>
        </w:rPr>
        <w:tab/>
        <w:t xml:space="preserve">Σε περίπτωση που η επιχείρηση έχει προσλάβει άτομο μετά την υποβολή της αίτησης χρηματοδότησης και την ένταξή της στο πρόγραμμα, αυτό μπορεί να εκληφθεί ως αντικατάσταση προσωπικού που μειώθηκε κατά τη διάρκεια του προγράμματος εφόσον ο αριθμός των Μονάδων Εργασίας για τις οποίες έχει δεσμευτεί παραμένει σταθερός.  </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Επιπλέον:</w:t>
      </w:r>
    </w:p>
    <w:p w:rsidR="00AE76AA" w:rsidRDefault="00AE76AA" w:rsidP="00AE76AA">
      <w:pPr>
        <w:pStyle w:val="LO-normal"/>
        <w:spacing w:line="276" w:lineRule="auto"/>
        <w:ind w:right="-58"/>
        <w:rPr>
          <w:rFonts w:eastAsia="Calibri" w:cs="Calibri"/>
          <w:sz w:val="22"/>
          <w:szCs w:val="22"/>
        </w:rPr>
      </w:pPr>
      <w:r>
        <w:rPr>
          <w:rFonts w:eastAsia="Calibri" w:cs="Calibri"/>
          <w:sz w:val="22"/>
          <w:szCs w:val="22"/>
        </w:rPr>
        <w:t>i. Σε περίπτωση που κατά το κρίσιμο 12μηνο αναφοράς ή/και κατά τον μήνα της αίτησης χρηματοδότησης μισθωτός επιχείρησης δεν προσφέρει τις υπηρεσίες του λόγω στράτευσης, δικαιολογημένης ασθένειας, αναίτιου κωλύματος (όπως τοκετός-λοχεία), ειδικής άδειας μητρότητας (εάν δεν διακοπεί η σχέση εργασίας), η θέση λαμβάνεται υπόψη για τον υπολογισμό τόσο των Ε.Μ.Ε. του 12μήνου όσο και του μήνα υποβολής της αίτησης χρηματοδότησης.  Προς τούτο, στην κατάσταση που υποβάλλει η επιχείρηση πρέπει να αναφέρεται ο λόγος απουσίας του μισθωτού και να προσκομίζονται τα ανάλογα δικαιολογητικά.</w:t>
      </w:r>
    </w:p>
    <w:p w:rsidR="00AE76AA" w:rsidRDefault="00AE76AA" w:rsidP="00AE76AA">
      <w:pPr>
        <w:pStyle w:val="LO-normal"/>
        <w:spacing w:line="276" w:lineRule="auto"/>
        <w:ind w:right="-58"/>
        <w:rPr>
          <w:rFonts w:eastAsia="Calibri" w:cs="Calibri"/>
          <w:sz w:val="22"/>
          <w:szCs w:val="22"/>
        </w:rPr>
      </w:pPr>
      <w:proofErr w:type="spellStart"/>
      <w:r>
        <w:rPr>
          <w:rFonts w:eastAsia="Calibri" w:cs="Calibri"/>
          <w:sz w:val="22"/>
          <w:szCs w:val="22"/>
        </w:rPr>
        <w:lastRenderedPageBreak/>
        <w:t>ii</w:t>
      </w:r>
      <w:proofErr w:type="spellEnd"/>
      <w:r>
        <w:rPr>
          <w:rFonts w:eastAsia="Calibri" w:cs="Calibri"/>
          <w:sz w:val="22"/>
          <w:szCs w:val="22"/>
        </w:rPr>
        <w:t xml:space="preserve">. Οι μαθητευόμενοι ή οι σπουδαστές που βρίσκονται σε επαγγελματική εκπαίδευση στο πλαίσιο σύμβασης μαθητείας, πρακτικής άσκησης ή επαγγελματικής κατάρτισης δεν συνυπολογίζονται στον αριθμό των Ε.Μ.Ε και των Μονάδων Εργασίας του μήνα υποβολής της αίτησης χρηματοδότησης. </w:t>
      </w:r>
    </w:p>
    <w:p w:rsidR="00AE76AA" w:rsidRDefault="00AE76AA" w:rsidP="00AE76AA">
      <w:pPr>
        <w:pStyle w:val="LO-normal"/>
        <w:spacing w:line="276" w:lineRule="auto"/>
        <w:ind w:right="-58"/>
        <w:rPr>
          <w:rFonts w:eastAsia="Calibri" w:cs="Calibri"/>
          <w:sz w:val="22"/>
          <w:szCs w:val="22"/>
        </w:rPr>
      </w:pPr>
      <w:proofErr w:type="spellStart"/>
      <w:r>
        <w:rPr>
          <w:rFonts w:eastAsia="Calibri" w:cs="Calibri"/>
          <w:sz w:val="22"/>
          <w:szCs w:val="22"/>
        </w:rPr>
        <w:t>iii</w:t>
      </w:r>
      <w:proofErr w:type="spellEnd"/>
      <w:r>
        <w:rPr>
          <w:rFonts w:eastAsia="Calibri" w:cs="Calibri"/>
          <w:sz w:val="22"/>
          <w:szCs w:val="22"/>
        </w:rPr>
        <w:t>. Σε περίπτωση που κάποια επιχείρηση κατά το 12μηνο που προηγείται του μήνα υποβολής της αίτησης χρηματοδότησης ή/και κατά τον μήνα υποβολής της αίτησης χρηματοδότησης αντικατέστησε (μία ή περισσότερες φορές) στον ίδιο μήνα μισθωτό που απολύθηκε, για τον υπολογισμό των Ε.Μ.Ε. θεωρείται 1 θέση εφόσον η αντικατάσταση έγινε μετά την απόλυση του πρώτου μισθωτού και εφόσον, για την ίδια θέση, οι απασχολούμενοι έχουν ασφαλισθεί αθροιστικά για 25 το πολύ ημερομίσθια.</w:t>
      </w:r>
    </w:p>
    <w:p w:rsidR="00C247DA" w:rsidRPr="00AE76AA" w:rsidRDefault="00C247DA" w:rsidP="00AE76AA">
      <w:pPr>
        <w:pStyle w:val="LO-normal"/>
        <w:spacing w:after="0" w:line="240" w:lineRule="auto"/>
        <w:jc w:val="left"/>
        <w:rPr>
          <w:rFonts w:eastAsia="Calibri" w:cs="Calibri"/>
          <w:sz w:val="22"/>
          <w:szCs w:val="22"/>
        </w:rPr>
      </w:pPr>
    </w:p>
    <w:sectPr w:rsidR="00C247DA" w:rsidRPr="00AE76A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245" w:rsidRDefault="009B7245" w:rsidP="005F287C">
      <w:pPr>
        <w:spacing w:after="0" w:line="240" w:lineRule="auto"/>
      </w:pPr>
      <w:r>
        <w:separator/>
      </w:r>
    </w:p>
  </w:endnote>
  <w:endnote w:type="continuationSeparator" w:id="0">
    <w:p w:rsidR="009B7245" w:rsidRDefault="009B7245" w:rsidP="005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SimSu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C" w:rsidRDefault="005F28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C" w:rsidRDefault="005F287C">
    <w:pPr>
      <w:pStyle w:val="a4"/>
    </w:pPr>
    <w:r>
      <w:rPr>
        <w:noProof/>
      </w:rPr>
      <w:drawing>
        <wp:inline distT="0" distB="0" distL="0" distR="0" wp14:anchorId="0327C410" wp14:editId="279955AF">
          <wp:extent cx="5274310" cy="627894"/>
          <wp:effectExtent l="0" t="0" r="2540" b="127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
                  <a:stretch>
                    <a:fillRect/>
                  </a:stretch>
                </pic:blipFill>
                <pic:spPr bwMode="auto">
                  <a:xfrm>
                    <a:off x="0" y="0"/>
                    <a:ext cx="5274310" cy="627894"/>
                  </a:xfrm>
                  <a:prstGeom prst="rect">
                    <a:avLst/>
                  </a:prstGeom>
                </pic:spPr>
              </pic:pic>
            </a:graphicData>
          </a:graphic>
        </wp:inline>
      </w:drawing>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C" w:rsidRDefault="005F28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245" w:rsidRDefault="009B7245" w:rsidP="005F287C">
      <w:pPr>
        <w:spacing w:after="0" w:line="240" w:lineRule="auto"/>
      </w:pPr>
      <w:r>
        <w:separator/>
      </w:r>
    </w:p>
  </w:footnote>
  <w:footnote w:type="continuationSeparator" w:id="0">
    <w:p w:rsidR="009B7245" w:rsidRDefault="009B7245" w:rsidP="005F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C" w:rsidRDefault="005F28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C" w:rsidRDefault="005F28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87C" w:rsidRDefault="005F28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AA"/>
    <w:rsid w:val="005F287C"/>
    <w:rsid w:val="009B7245"/>
    <w:rsid w:val="00AE76AA"/>
    <w:rsid w:val="00C24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EF725"/>
  <w15:chartTrackingRefBased/>
  <w15:docId w15:val="{9843B21E-527E-4110-8C06-ECD45992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LO-normal"/>
    <w:link w:val="1Char"/>
    <w:uiPriority w:val="9"/>
    <w:qFormat/>
    <w:rsid w:val="00AE76AA"/>
    <w:pPr>
      <w:keepNext/>
      <w:spacing w:after="0" w:line="240" w:lineRule="auto"/>
      <w:outlineLvl w:val="0"/>
    </w:pPr>
    <w:rPr>
      <w:rFonts w:ascii="Calibri" w:eastAsia="Noto Serif CJK SC" w:hAnsi="Calibri" w:cs="Lohit Devanagari"/>
      <w:b/>
      <w:sz w:val="24"/>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76AA"/>
    <w:rPr>
      <w:rFonts w:ascii="Calibri" w:eastAsia="Noto Serif CJK SC" w:hAnsi="Calibri" w:cs="Lohit Devanagari"/>
      <w:b/>
      <w:sz w:val="24"/>
      <w:szCs w:val="20"/>
      <w:lang w:eastAsia="zh-CN" w:bidi="hi-IN"/>
    </w:rPr>
  </w:style>
  <w:style w:type="paragraph" w:customStyle="1" w:styleId="LO-normal">
    <w:name w:val="LO-normal"/>
    <w:qFormat/>
    <w:rsid w:val="00AE76AA"/>
    <w:pPr>
      <w:jc w:val="both"/>
    </w:pPr>
    <w:rPr>
      <w:rFonts w:ascii="Calibri" w:eastAsia="Noto Serif CJK SC" w:hAnsi="Calibri" w:cs="Lohit Devanagari"/>
      <w:sz w:val="24"/>
      <w:szCs w:val="24"/>
      <w:lang w:eastAsia="zh-CN" w:bidi="hi-IN"/>
    </w:rPr>
  </w:style>
  <w:style w:type="paragraph" w:styleId="a3">
    <w:name w:val="header"/>
    <w:basedOn w:val="a"/>
    <w:link w:val="Char"/>
    <w:uiPriority w:val="99"/>
    <w:unhideWhenUsed/>
    <w:rsid w:val="005F287C"/>
    <w:pPr>
      <w:tabs>
        <w:tab w:val="center" w:pos="4153"/>
        <w:tab w:val="right" w:pos="8306"/>
      </w:tabs>
      <w:spacing w:after="0" w:line="240" w:lineRule="auto"/>
    </w:pPr>
  </w:style>
  <w:style w:type="character" w:customStyle="1" w:styleId="Char">
    <w:name w:val="Κεφαλίδα Char"/>
    <w:basedOn w:val="a0"/>
    <w:link w:val="a3"/>
    <w:uiPriority w:val="99"/>
    <w:rsid w:val="005F287C"/>
  </w:style>
  <w:style w:type="paragraph" w:styleId="a4">
    <w:name w:val="footer"/>
    <w:basedOn w:val="a"/>
    <w:link w:val="Char0"/>
    <w:uiPriority w:val="99"/>
    <w:unhideWhenUsed/>
    <w:rsid w:val="005F287C"/>
    <w:pPr>
      <w:tabs>
        <w:tab w:val="center" w:pos="4153"/>
        <w:tab w:val="right" w:pos="8306"/>
      </w:tabs>
      <w:spacing w:after="0" w:line="240" w:lineRule="auto"/>
    </w:pPr>
  </w:style>
  <w:style w:type="character" w:customStyle="1" w:styleId="Char0">
    <w:name w:val="Υποσέλιδο Char"/>
    <w:basedOn w:val="a0"/>
    <w:link w:val="a4"/>
    <w:uiPriority w:val="99"/>
    <w:rsid w:val="005F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11590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GalaktidoyA</dc:creator>
  <cp:keywords/>
  <dc:description/>
  <cp:lastModifiedBy>GalaktidoyA</cp:lastModifiedBy>
  <cp:revision>2</cp:revision>
  <dcterms:created xsi:type="dcterms:W3CDTF">2024-12-03T06:32:00Z</dcterms:created>
  <dcterms:modified xsi:type="dcterms:W3CDTF">2024-12-03T06:33:00Z</dcterms:modified>
</cp:coreProperties>
</file>