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7"/>
        <w:tblpPr w:leftFromText="180" w:rightFromText="180" w:horzAnchor="page" w:tblpX="1171" w:tblpY="-495"/>
        <w:tblW w:w="10740" w:type="dxa"/>
        <w:tblLook w:val="04A0" w:firstRow="1" w:lastRow="0" w:firstColumn="1" w:lastColumn="0" w:noHBand="0" w:noVBand="1"/>
      </w:tblPr>
      <w:tblGrid>
        <w:gridCol w:w="2547"/>
        <w:gridCol w:w="3522"/>
        <w:gridCol w:w="4671"/>
      </w:tblGrid>
      <w:tr w:rsidR="004953FA">
        <w:trPr>
          <w:trHeight w:val="1020"/>
        </w:trPr>
        <w:tc>
          <w:tcPr>
            <w:tcW w:w="2547" w:type="dxa"/>
            <w:tcBorders>
              <w:top w:val="nil"/>
              <w:left w:val="nil"/>
              <w:bottom w:val="nil"/>
              <w:right w:val="nil"/>
            </w:tcBorders>
            <w:shd w:val="clear" w:color="auto" w:fill="auto"/>
          </w:tcPr>
          <w:p w:rsidR="004953FA" w:rsidRDefault="00311245">
            <w:pPr>
              <w:jc w:val="center"/>
              <w:rPr>
                <w:sz w:val="12"/>
                <w:szCs w:val="12"/>
                <w:lang w:val="en-US"/>
              </w:rPr>
            </w:pPr>
            <w:r>
              <w:rPr>
                <w:noProof/>
              </w:rPr>
              <w:drawing>
                <wp:inline distT="0" distB="0" distL="0" distR="0">
                  <wp:extent cx="1464945" cy="1174115"/>
                  <wp:effectExtent l="0" t="0" r="0"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6"/>
                          <pic:cNvPicPr>
                            <a:picLocks noChangeAspect="1" noChangeArrowheads="1"/>
                          </pic:cNvPicPr>
                        </pic:nvPicPr>
                        <pic:blipFill>
                          <a:blip r:embed="rId11"/>
                          <a:stretch>
                            <a:fillRect/>
                          </a:stretch>
                        </pic:blipFill>
                        <pic:spPr bwMode="auto">
                          <a:xfrm>
                            <a:off x="0" y="0"/>
                            <a:ext cx="1464945" cy="1174115"/>
                          </a:xfrm>
                          <a:prstGeom prst="rect">
                            <a:avLst/>
                          </a:prstGeom>
                        </pic:spPr>
                      </pic:pic>
                    </a:graphicData>
                  </a:graphic>
                </wp:inline>
              </w:drawing>
            </w:r>
          </w:p>
          <w:p w:rsidR="004953FA" w:rsidRDefault="004953FA">
            <w:pPr>
              <w:jc w:val="center"/>
              <w:rPr>
                <w:sz w:val="12"/>
                <w:szCs w:val="12"/>
                <w:lang w:val="en-US"/>
              </w:rPr>
            </w:pPr>
          </w:p>
        </w:tc>
        <w:tc>
          <w:tcPr>
            <w:tcW w:w="3522" w:type="dxa"/>
            <w:tcBorders>
              <w:top w:val="nil"/>
              <w:left w:val="nil"/>
              <w:bottom w:val="nil"/>
              <w:right w:val="nil"/>
            </w:tcBorders>
            <w:shd w:val="clear" w:color="auto" w:fill="auto"/>
          </w:tcPr>
          <w:p w:rsidR="004953FA" w:rsidRDefault="004953FA">
            <w:pPr>
              <w:rPr>
                <w:sz w:val="12"/>
                <w:szCs w:val="12"/>
              </w:rPr>
            </w:pPr>
          </w:p>
        </w:tc>
        <w:tc>
          <w:tcPr>
            <w:tcW w:w="4671" w:type="dxa"/>
            <w:tcBorders>
              <w:top w:val="nil"/>
              <w:left w:val="nil"/>
              <w:bottom w:val="nil"/>
              <w:right w:val="nil"/>
            </w:tcBorders>
            <w:shd w:val="clear" w:color="auto" w:fill="auto"/>
          </w:tcPr>
          <w:p w:rsidR="004953FA" w:rsidRDefault="00311245">
            <w:r>
              <w:rPr>
                <w:noProof/>
              </w:rPr>
              <mc:AlternateContent>
                <mc:Choice Requires="wps">
                  <w:drawing>
                    <wp:anchor distT="0" distB="0" distL="0" distR="0" simplePos="0" relativeHeight="3" behindDoc="1" locked="0" layoutInCell="1" allowOverlap="1" wp14:anchorId="026F30E9">
                      <wp:simplePos x="0" y="0"/>
                      <wp:positionH relativeFrom="page">
                        <wp:posOffset>1442720</wp:posOffset>
                      </wp:positionH>
                      <wp:positionV relativeFrom="paragraph">
                        <wp:posOffset>159385</wp:posOffset>
                      </wp:positionV>
                      <wp:extent cx="1641475" cy="317500"/>
                      <wp:effectExtent l="0" t="0" r="19050" b="28575"/>
                      <wp:wrapNone/>
                      <wp:docPr id="2" name="Πλαίσιο κειμένου 2"/>
                      <wp:cNvGraphicFramePr/>
                      <a:graphic xmlns:a="http://schemas.openxmlformats.org/drawingml/2006/main">
                        <a:graphicData uri="http://schemas.microsoft.com/office/word/2010/wordprocessingShape">
                          <wps:wsp>
                            <wps:cNvSpPr/>
                            <wps:spPr>
                              <a:xfrm>
                                <a:off x="0" y="0"/>
                                <a:ext cx="1640880" cy="316800"/>
                              </a:xfrm>
                              <a:prstGeom prst="rect">
                                <a:avLst/>
                              </a:prstGeom>
                              <a:solidFill>
                                <a:srgbClr val="006896"/>
                              </a:solidFill>
                              <a:ln w="9360">
                                <a:solidFill>
                                  <a:schemeClr val="bg1"/>
                                </a:solidFill>
                                <a:miter/>
                              </a:ln>
                            </wps:spPr>
                            <wps:style>
                              <a:lnRef idx="0">
                                <a:scrgbClr r="0" g="0" b="0"/>
                              </a:lnRef>
                              <a:fillRef idx="0">
                                <a:scrgbClr r="0" g="0" b="0"/>
                              </a:fillRef>
                              <a:effectRef idx="0">
                                <a:scrgbClr r="0" g="0" b="0"/>
                              </a:effectRef>
                              <a:fontRef idx="minor"/>
                            </wps:style>
                            <wps:txbx>
                              <w:txbxContent>
                                <w:p w:rsidR="004953FA" w:rsidRDefault="00311245">
                                  <w:pPr>
                                    <w:pStyle w:val="af6"/>
                                  </w:pPr>
                                  <w:r>
                                    <w:rPr>
                                      <w:rFonts w:ascii="Arial" w:hAnsi="Arial" w:cs="Arial"/>
                                      <w:color w:val="FFFFFF" w:themeColor="background1"/>
                                      <w:sz w:val="28"/>
                                      <w:szCs w:val="28"/>
                                    </w:rPr>
                                    <w:t>Δελτίο Τύπου</w:t>
                                  </w:r>
                                </w:p>
                              </w:txbxContent>
                            </wps:txbx>
                            <wps:bodyPr>
                              <a:noAutofit/>
                            </wps:bodyPr>
                          </wps:wsp>
                        </a:graphicData>
                      </a:graphic>
                    </wp:anchor>
                  </w:drawing>
                </mc:Choice>
                <mc:Fallback>
                  <w:pict>
                    <v:rect w14:anchorId="026F30E9" id="Πλαίσιο κειμένου 2" o:spid="_x0000_s1026" style="position:absolute;margin-left:113.6pt;margin-top:12.55pt;width:129.25pt;height:25pt;z-index:-5033164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" fillcolor="#006896" strokecolor="white [3212]" strokeweight=".26mm">
                      <v:textbox>
                        <w:txbxContent>
                          <w:p w:rsidR="004953FA" w:rsidRDefault="00311245">
                            <w:pPr>
                              <w:pStyle w:val="af6"/>
                            </w:pPr>
                            <w:r>
                              <w:rPr>
                                <w:rFonts w:ascii="Arial" w:hAnsi="Arial" w:cs="Arial"/>
                                <w:color w:val="FFFFFF" w:themeColor="background1"/>
                                <w:sz w:val="28"/>
                                <w:szCs w:val="28"/>
                              </w:rPr>
                              <w:t>Δελτίο Τύπου</w:t>
                            </w:r>
                          </w:p>
                        </w:txbxContent>
                      </v:textbox>
                      <w10:wrap anchorx="page"/>
                    </v:rect>
                  </w:pict>
                </mc:Fallback>
              </mc:AlternateContent>
            </w:r>
          </w:p>
          <w:p w:rsidR="004953FA" w:rsidRDefault="004953FA">
            <w:pPr>
              <w:ind w:firstLine="720"/>
              <w:jc w:val="right"/>
            </w:pPr>
          </w:p>
        </w:tc>
      </w:tr>
      <w:tr w:rsidR="004953FA">
        <w:trPr>
          <w:trHeight w:val="342"/>
        </w:trPr>
        <w:tc>
          <w:tcPr>
            <w:tcW w:w="2547" w:type="dxa"/>
            <w:tcBorders>
              <w:top w:val="nil"/>
              <w:left w:val="nil"/>
              <w:bottom w:val="nil"/>
              <w:right w:val="nil"/>
            </w:tcBorders>
            <w:shd w:val="clear" w:color="auto" w:fill="auto"/>
          </w:tcPr>
          <w:p w:rsidR="004953FA" w:rsidRDefault="00311245">
            <w:pPr>
              <w:jc w:val="center"/>
              <w:rPr>
                <w:rFonts w:ascii="Arial" w:hAnsi="Arial" w:cs="Arial"/>
                <w:b/>
                <w:bCs/>
                <w:color w:val="2F5496" w:themeColor="accent1" w:themeShade="BF"/>
                <w:sz w:val="16"/>
                <w:szCs w:val="16"/>
              </w:rPr>
            </w:pPr>
            <w:r>
              <w:rPr>
                <w:noProof/>
              </w:rPr>
              <w:drawing>
                <wp:inline distT="0" distB="0" distL="0" distR="0">
                  <wp:extent cx="851535" cy="190500"/>
                  <wp:effectExtent l="0" t="0" r="0" b="0"/>
                  <wp:docPr id="4"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Borders>
              <w:top w:val="nil"/>
              <w:left w:val="nil"/>
              <w:bottom w:val="nil"/>
              <w:right w:val="nil"/>
            </w:tcBorders>
            <w:shd w:val="clear" w:color="auto" w:fill="auto"/>
          </w:tcPr>
          <w:p w:rsidR="004953FA" w:rsidRDefault="004953FA">
            <w:pPr>
              <w:rPr>
                <w:sz w:val="16"/>
                <w:szCs w:val="16"/>
              </w:rPr>
            </w:pPr>
          </w:p>
        </w:tc>
        <w:tc>
          <w:tcPr>
            <w:tcW w:w="4671" w:type="dxa"/>
            <w:tcBorders>
              <w:top w:val="nil"/>
              <w:left w:val="nil"/>
              <w:bottom w:val="nil"/>
              <w:right w:val="nil"/>
            </w:tcBorders>
            <w:shd w:val="clear" w:color="auto" w:fill="auto"/>
          </w:tcPr>
          <w:p w:rsidR="004953FA" w:rsidRDefault="004953FA">
            <w:pPr>
              <w:rPr>
                <w:sz w:val="16"/>
                <w:szCs w:val="16"/>
              </w:rPr>
            </w:pPr>
          </w:p>
        </w:tc>
      </w:tr>
      <w:tr w:rsidR="004953FA">
        <w:trPr>
          <w:trHeight w:val="60"/>
        </w:trPr>
        <w:tc>
          <w:tcPr>
            <w:tcW w:w="2547" w:type="dxa"/>
            <w:tcBorders>
              <w:top w:val="nil"/>
              <w:left w:val="nil"/>
              <w:bottom w:val="nil"/>
              <w:right w:val="nil"/>
            </w:tcBorders>
            <w:shd w:val="clear" w:color="auto" w:fill="auto"/>
          </w:tcPr>
          <w:p w:rsidR="004953FA" w:rsidRDefault="00311245">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rsidR="004953FA" w:rsidRDefault="00311245">
            <w:pPr>
              <w:jc w:val="center"/>
              <w:rPr>
                <w:rFonts w:ascii="Arial" w:hAnsi="Arial" w:cs="Arial"/>
                <w:b/>
                <w:bCs/>
                <w:color w:val="006896"/>
                <w:sz w:val="20"/>
                <w:szCs w:val="20"/>
              </w:rPr>
            </w:pPr>
            <w:r>
              <w:rPr>
                <w:rFonts w:ascii="Arial" w:hAnsi="Arial" w:cs="Arial"/>
                <w:b/>
                <w:bCs/>
                <w:color w:val="006896"/>
                <w:sz w:val="20"/>
                <w:szCs w:val="20"/>
              </w:rPr>
              <w:t>Δημοσίων Σχέσεων</w:t>
            </w:r>
          </w:p>
          <w:p w:rsidR="004953FA" w:rsidRDefault="00311245">
            <w:pPr>
              <w:jc w:val="center"/>
            </w:pPr>
            <w:r>
              <w:rPr>
                <w:rFonts w:ascii="Arial" w:hAnsi="Arial" w:cs="Arial"/>
                <w:b/>
                <w:bCs/>
                <w:color w:val="006896"/>
                <w:sz w:val="20"/>
                <w:szCs w:val="20"/>
              </w:rPr>
              <w:t xml:space="preserve">Αθήνα, </w:t>
            </w:r>
            <w:r w:rsidR="00CF30A9">
              <w:rPr>
                <w:rFonts w:ascii="Arial" w:hAnsi="Arial" w:cs="Arial"/>
                <w:b/>
                <w:bCs/>
                <w:color w:val="006896"/>
                <w:sz w:val="20"/>
                <w:szCs w:val="20"/>
              </w:rPr>
              <w:t>23</w:t>
            </w:r>
            <w:r w:rsidRPr="002F4BCD">
              <w:rPr>
                <w:rFonts w:ascii="Arial" w:hAnsi="Arial" w:cs="Arial"/>
                <w:b/>
                <w:bCs/>
                <w:color w:val="006896"/>
                <w:sz w:val="20"/>
                <w:szCs w:val="20"/>
              </w:rPr>
              <w:t>.0</w:t>
            </w:r>
            <w:r w:rsidR="00CF30A9">
              <w:rPr>
                <w:rFonts w:ascii="Arial" w:hAnsi="Arial" w:cs="Arial"/>
                <w:b/>
                <w:bCs/>
                <w:color w:val="006896"/>
                <w:sz w:val="20"/>
                <w:szCs w:val="20"/>
              </w:rPr>
              <w:t>1</w:t>
            </w:r>
            <w:r w:rsidRPr="002F4BCD">
              <w:rPr>
                <w:rFonts w:ascii="Arial" w:hAnsi="Arial" w:cs="Arial"/>
                <w:b/>
                <w:bCs/>
                <w:color w:val="006896"/>
                <w:sz w:val="20"/>
                <w:szCs w:val="20"/>
              </w:rPr>
              <w:t>.202</w:t>
            </w:r>
            <w:r w:rsidR="00CF30A9">
              <w:rPr>
                <w:rFonts w:ascii="Arial" w:hAnsi="Arial" w:cs="Arial"/>
                <w:b/>
                <w:bCs/>
                <w:color w:val="006896"/>
                <w:sz w:val="20"/>
                <w:szCs w:val="20"/>
              </w:rPr>
              <w:t>5</w:t>
            </w:r>
          </w:p>
        </w:tc>
        <w:tc>
          <w:tcPr>
            <w:tcW w:w="3522" w:type="dxa"/>
            <w:tcBorders>
              <w:top w:val="nil"/>
              <w:left w:val="nil"/>
              <w:bottom w:val="nil"/>
              <w:right w:val="nil"/>
            </w:tcBorders>
            <w:shd w:val="clear" w:color="auto" w:fill="auto"/>
          </w:tcPr>
          <w:p w:rsidR="004953FA" w:rsidRDefault="004953FA">
            <w:pPr>
              <w:rPr>
                <w:sz w:val="16"/>
                <w:szCs w:val="16"/>
              </w:rPr>
            </w:pPr>
          </w:p>
        </w:tc>
        <w:tc>
          <w:tcPr>
            <w:tcW w:w="4671" w:type="dxa"/>
            <w:tcBorders>
              <w:top w:val="nil"/>
              <w:left w:val="nil"/>
              <w:bottom w:val="nil"/>
              <w:right w:val="nil"/>
            </w:tcBorders>
            <w:shd w:val="clear" w:color="auto" w:fill="auto"/>
          </w:tcPr>
          <w:p w:rsidR="004953FA" w:rsidRDefault="004953FA">
            <w:pPr>
              <w:rPr>
                <w:sz w:val="16"/>
                <w:szCs w:val="16"/>
              </w:rPr>
            </w:pPr>
          </w:p>
        </w:tc>
      </w:tr>
      <w:tr w:rsidR="004953FA">
        <w:trPr>
          <w:trHeight w:val="342"/>
        </w:trPr>
        <w:tc>
          <w:tcPr>
            <w:tcW w:w="2547" w:type="dxa"/>
            <w:tcBorders>
              <w:top w:val="nil"/>
              <w:left w:val="nil"/>
              <w:bottom w:val="nil"/>
              <w:right w:val="nil"/>
            </w:tcBorders>
            <w:shd w:val="clear" w:color="auto" w:fill="auto"/>
          </w:tcPr>
          <w:p w:rsidR="004A765E" w:rsidRDefault="004A765E">
            <w:pPr>
              <w:jc w:val="center"/>
              <w:rPr>
                <w:rFonts w:ascii="Arial" w:hAnsi="Arial" w:cs="Arial"/>
                <w:b/>
                <w:bCs/>
                <w:color w:val="2F5496" w:themeColor="accent1" w:themeShade="BF"/>
                <w:sz w:val="16"/>
                <w:szCs w:val="16"/>
              </w:rPr>
            </w:pPr>
          </w:p>
        </w:tc>
        <w:tc>
          <w:tcPr>
            <w:tcW w:w="3522" w:type="dxa"/>
            <w:tcBorders>
              <w:top w:val="nil"/>
              <w:left w:val="nil"/>
              <w:bottom w:val="nil"/>
              <w:right w:val="nil"/>
            </w:tcBorders>
            <w:shd w:val="clear" w:color="auto" w:fill="auto"/>
          </w:tcPr>
          <w:p w:rsidR="004953FA" w:rsidRDefault="004953FA">
            <w:pPr>
              <w:rPr>
                <w:sz w:val="16"/>
                <w:szCs w:val="16"/>
              </w:rPr>
            </w:pPr>
          </w:p>
        </w:tc>
        <w:tc>
          <w:tcPr>
            <w:tcW w:w="4671" w:type="dxa"/>
            <w:tcBorders>
              <w:top w:val="nil"/>
              <w:left w:val="nil"/>
              <w:bottom w:val="nil"/>
              <w:right w:val="nil"/>
            </w:tcBorders>
            <w:shd w:val="clear" w:color="auto" w:fill="auto"/>
          </w:tcPr>
          <w:p w:rsidR="004953FA" w:rsidRDefault="004953FA">
            <w:pPr>
              <w:rPr>
                <w:sz w:val="16"/>
                <w:szCs w:val="16"/>
              </w:rPr>
            </w:pPr>
          </w:p>
        </w:tc>
      </w:tr>
    </w:tbl>
    <w:p w:rsidR="00CF30A9" w:rsidRDefault="00CF30A9" w:rsidP="000B7867">
      <w:pPr>
        <w:jc w:val="center"/>
        <w:rPr>
          <w:rFonts w:ascii="Arial" w:eastAsia="Calibri" w:hAnsi="Arial" w:cs="Arial"/>
          <w:b/>
          <w:sz w:val="22"/>
          <w:szCs w:val="22"/>
          <w:lang w:eastAsia="en-US"/>
        </w:rPr>
      </w:pPr>
      <w:r>
        <w:rPr>
          <w:rFonts w:ascii="Arial" w:eastAsia="Calibri" w:hAnsi="Arial" w:cs="Arial"/>
          <w:b/>
          <w:sz w:val="22"/>
          <w:szCs w:val="22"/>
          <w:lang w:eastAsia="en-US"/>
        </w:rPr>
        <w:t xml:space="preserve">Αύριο ξεκινάει η μεγαλύτερη εκδήλωση της ΔΥΠΑ για την εργασία </w:t>
      </w:r>
    </w:p>
    <w:p w:rsidR="002B7446" w:rsidRDefault="00CF30A9" w:rsidP="000B7867">
      <w:pPr>
        <w:jc w:val="center"/>
        <w:rPr>
          <w:rFonts w:ascii="Arial" w:eastAsia="Calibri" w:hAnsi="Arial" w:cs="Arial"/>
          <w:b/>
          <w:sz w:val="22"/>
          <w:szCs w:val="22"/>
          <w:lang w:eastAsia="en-US"/>
        </w:rPr>
      </w:pPr>
      <w:r>
        <w:rPr>
          <w:rFonts w:ascii="Arial" w:eastAsia="Calibri" w:hAnsi="Arial" w:cs="Arial"/>
          <w:b/>
          <w:sz w:val="22"/>
          <w:szCs w:val="22"/>
          <w:lang w:eastAsia="en-US"/>
        </w:rPr>
        <w:t xml:space="preserve">240 επιχειρήσεις 7.000 θέσεις εργασίας στις «Ημέρες Καριέρας» της Αθήνας </w:t>
      </w:r>
    </w:p>
    <w:p w:rsidR="004953FA" w:rsidRPr="000B7867" w:rsidRDefault="004953FA" w:rsidP="000B7867">
      <w:pPr>
        <w:jc w:val="center"/>
        <w:rPr>
          <w:rFonts w:ascii="Arial" w:eastAsia="Calibri" w:hAnsi="Arial" w:cs="Arial"/>
          <w:b/>
          <w:sz w:val="22"/>
          <w:szCs w:val="22"/>
          <w:lang w:eastAsia="en-US"/>
        </w:rPr>
      </w:pPr>
    </w:p>
    <w:p w:rsidR="009D69F1" w:rsidRPr="00BE5A54" w:rsidRDefault="00CF30A9"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Χιλιάδες ευκαιρίες απασχόλησης και δικτύωση με εκατοντάδες στελέχη επιχειρήσεων περιμένουν τους πολίτες στη μεγαλύτερη εκδήλωση για την εργασία, που διοργανώνει</w:t>
      </w:r>
      <w:bookmarkStart w:id="0" w:name="_GoBack"/>
      <w:bookmarkEnd w:id="0"/>
      <w:r w:rsidRPr="00BE5A54">
        <w:rPr>
          <w:rFonts w:ascii="Arial" w:eastAsia="Calibri" w:hAnsi="Arial" w:cs="Arial"/>
          <w:sz w:val="22"/>
          <w:szCs w:val="22"/>
          <w:lang w:eastAsia="en-US"/>
        </w:rPr>
        <w:t xml:space="preserve"> </w:t>
      </w:r>
      <w:r w:rsidR="009D69F1" w:rsidRPr="00BE5A54">
        <w:rPr>
          <w:rFonts w:ascii="Arial" w:eastAsia="Calibri" w:hAnsi="Arial" w:cs="Arial"/>
          <w:sz w:val="22"/>
          <w:szCs w:val="22"/>
          <w:lang w:eastAsia="en-US"/>
        </w:rPr>
        <w:t>η Δημόσια Υπηρεσία Απασχόλησης (ΔΥΠΑ)</w:t>
      </w:r>
      <w:r w:rsidR="007A0F86" w:rsidRPr="00BE5A54">
        <w:rPr>
          <w:rFonts w:ascii="Arial" w:eastAsia="Calibri" w:hAnsi="Arial" w:cs="Arial"/>
          <w:sz w:val="22"/>
          <w:szCs w:val="22"/>
          <w:lang w:eastAsia="en-US"/>
        </w:rPr>
        <w:t>,</w:t>
      </w:r>
      <w:r w:rsidRPr="00BE5A54">
        <w:rPr>
          <w:rFonts w:ascii="Arial" w:eastAsia="Calibri" w:hAnsi="Arial" w:cs="Arial"/>
          <w:sz w:val="22"/>
          <w:szCs w:val="22"/>
          <w:lang w:eastAsia="en-US"/>
        </w:rPr>
        <w:t xml:space="preserve"> την Παρασκευή και το Σάββατο, 24-25 Ιανουαρίου,</w:t>
      </w:r>
      <w:r w:rsidR="009D69F1" w:rsidRPr="00BE5A54">
        <w:rPr>
          <w:rFonts w:ascii="Arial" w:eastAsia="Calibri" w:hAnsi="Arial" w:cs="Arial"/>
          <w:sz w:val="22"/>
          <w:szCs w:val="22"/>
          <w:lang w:eastAsia="en-US"/>
        </w:rPr>
        <w:t xml:space="preserve"> </w:t>
      </w:r>
      <w:r w:rsidR="00160630" w:rsidRPr="00BE5A54">
        <w:rPr>
          <w:rFonts w:ascii="Arial" w:eastAsia="Calibri" w:hAnsi="Arial" w:cs="Arial"/>
          <w:sz w:val="22"/>
          <w:szCs w:val="22"/>
          <w:lang w:eastAsia="en-US"/>
        </w:rPr>
        <w:t xml:space="preserve">στο </w:t>
      </w:r>
      <w:r w:rsidRPr="00BE5A54">
        <w:rPr>
          <w:rFonts w:ascii="Arial" w:eastAsia="Calibri" w:hAnsi="Arial" w:cs="Arial"/>
          <w:sz w:val="22"/>
          <w:szCs w:val="22"/>
          <w:lang w:eastAsia="en-US"/>
        </w:rPr>
        <w:t xml:space="preserve">Εκθεσιακό Κέντρο Περιστερίου, </w:t>
      </w:r>
      <w:r w:rsidR="00160630" w:rsidRPr="00BE5A54">
        <w:rPr>
          <w:rFonts w:ascii="Arial" w:eastAsia="Calibri" w:hAnsi="Arial" w:cs="Arial"/>
          <w:sz w:val="22"/>
          <w:szCs w:val="22"/>
          <w:lang w:eastAsia="en-US"/>
        </w:rPr>
        <w:t>από τις 10:00 έως τις 18:00</w:t>
      </w:r>
      <w:r w:rsidR="009D69F1" w:rsidRPr="00BE5A54">
        <w:rPr>
          <w:rFonts w:ascii="Arial" w:eastAsia="Calibri" w:hAnsi="Arial" w:cs="Arial"/>
          <w:sz w:val="22"/>
          <w:szCs w:val="22"/>
          <w:lang w:eastAsia="en-US"/>
        </w:rPr>
        <w:t>.</w:t>
      </w:r>
    </w:p>
    <w:p w:rsidR="009D69F1" w:rsidRPr="00BE5A54" w:rsidRDefault="009D69F1" w:rsidP="00BE5A54">
      <w:pPr>
        <w:jc w:val="both"/>
        <w:rPr>
          <w:rFonts w:ascii="Arial" w:eastAsia="Calibri" w:hAnsi="Arial" w:cs="Arial"/>
          <w:sz w:val="22"/>
          <w:szCs w:val="22"/>
          <w:lang w:eastAsia="en-US"/>
        </w:rPr>
      </w:pPr>
    </w:p>
    <w:p w:rsidR="009D69F1" w:rsidRPr="00BE5A54" w:rsidRDefault="00CF30A9"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 xml:space="preserve">Στη διήμερη εκδήλωση πρόκειται να συμμετάσχουν 240 επιχειρήσεις, που αναζητούν υποψήφιους για περισσότερες από 7.000 θέσεις εργασίας, </w:t>
      </w:r>
      <w:r w:rsidR="00641EA4">
        <w:rPr>
          <w:rFonts w:ascii="Arial" w:eastAsia="Calibri" w:hAnsi="Arial" w:cs="Arial"/>
          <w:sz w:val="22"/>
          <w:szCs w:val="22"/>
          <w:lang w:eastAsia="en-US"/>
        </w:rPr>
        <w:t xml:space="preserve">όλων των επιπέδων </w:t>
      </w:r>
      <w:r w:rsidR="0076352D" w:rsidRPr="00BE5A54">
        <w:rPr>
          <w:rFonts w:ascii="Arial" w:eastAsia="Calibri" w:hAnsi="Arial" w:cs="Arial"/>
          <w:sz w:val="22"/>
          <w:szCs w:val="22"/>
          <w:lang w:eastAsia="en-US"/>
        </w:rPr>
        <w:t xml:space="preserve">εκπαίδευσης και </w:t>
      </w:r>
      <w:r w:rsidR="00641EA4">
        <w:rPr>
          <w:rFonts w:ascii="Arial" w:eastAsia="Calibri" w:hAnsi="Arial" w:cs="Arial"/>
          <w:sz w:val="22"/>
          <w:szCs w:val="22"/>
          <w:lang w:eastAsia="en-US"/>
        </w:rPr>
        <w:t xml:space="preserve">των τομέων </w:t>
      </w:r>
      <w:r w:rsidR="0076352D" w:rsidRPr="00BE5A54">
        <w:rPr>
          <w:rFonts w:ascii="Arial" w:eastAsia="Calibri" w:hAnsi="Arial" w:cs="Arial"/>
          <w:sz w:val="22"/>
          <w:szCs w:val="22"/>
          <w:lang w:eastAsia="en-US"/>
        </w:rPr>
        <w:t>εξειδίκευσης.</w:t>
      </w:r>
    </w:p>
    <w:p w:rsidR="001A0050" w:rsidRPr="00BE5A54" w:rsidRDefault="001A0050" w:rsidP="00BE5A54">
      <w:pPr>
        <w:jc w:val="both"/>
        <w:rPr>
          <w:rFonts w:ascii="Arial" w:eastAsia="Calibri" w:hAnsi="Arial" w:cs="Arial"/>
          <w:sz w:val="22"/>
          <w:szCs w:val="22"/>
          <w:lang w:eastAsia="en-US"/>
        </w:rPr>
      </w:pPr>
    </w:p>
    <w:p w:rsidR="001A0050" w:rsidRPr="00BE5A54" w:rsidRDefault="001A0050"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Η είσοδος στην εκδήλωση είναι δωρεάν και η δήλωση συμμετοχής βρίσκεται στη διεύθυνση:</w:t>
      </w:r>
    </w:p>
    <w:p w:rsidR="001A0050" w:rsidRPr="00BE5A54" w:rsidRDefault="00922B99" w:rsidP="00BE5A54">
      <w:pPr>
        <w:jc w:val="both"/>
        <w:rPr>
          <w:rFonts w:ascii="Arial" w:eastAsia="Calibri" w:hAnsi="Arial" w:cs="Arial"/>
          <w:sz w:val="22"/>
          <w:szCs w:val="22"/>
          <w:lang w:eastAsia="en-US"/>
        </w:rPr>
      </w:pPr>
      <w:hyperlink r:id="rId13" w:history="1">
        <w:r w:rsidR="00CF30A9" w:rsidRPr="00BE5A54">
          <w:rPr>
            <w:rStyle w:val="-0"/>
            <w:rFonts w:ascii="Arial" w:eastAsia="Calibri" w:hAnsi="Arial" w:cs="Arial"/>
            <w:sz w:val="22"/>
            <w:szCs w:val="22"/>
            <w:lang w:eastAsia="en-US"/>
          </w:rPr>
          <w:t>https://www.eventora.com/el/Events/imera-karieras-dypa-Athina-Ian2025</w:t>
        </w:r>
      </w:hyperlink>
    </w:p>
    <w:p w:rsidR="00CF30A9" w:rsidRPr="00BE5A54" w:rsidRDefault="00CF30A9" w:rsidP="00BE5A54">
      <w:pPr>
        <w:jc w:val="both"/>
        <w:rPr>
          <w:rFonts w:ascii="Arial" w:eastAsia="Calibri" w:hAnsi="Arial" w:cs="Arial"/>
          <w:sz w:val="22"/>
          <w:szCs w:val="22"/>
          <w:lang w:eastAsia="en-US"/>
        </w:rPr>
      </w:pPr>
    </w:p>
    <w:p w:rsidR="00D67772" w:rsidRPr="00D67772" w:rsidRDefault="00D67772" w:rsidP="00BE5A54">
      <w:pPr>
        <w:jc w:val="both"/>
        <w:rPr>
          <w:rFonts w:ascii="Arial" w:eastAsia="Calibri" w:hAnsi="Arial" w:cs="Arial"/>
          <w:sz w:val="22"/>
          <w:szCs w:val="22"/>
          <w:lang w:eastAsia="en-US"/>
        </w:rPr>
      </w:pPr>
      <w:r>
        <w:rPr>
          <w:rFonts w:ascii="Arial" w:eastAsia="Calibri" w:hAnsi="Arial" w:cs="Arial"/>
          <w:sz w:val="22"/>
          <w:szCs w:val="22"/>
          <w:lang w:eastAsia="en-US"/>
        </w:rPr>
        <w:t>Κατά τη διάρκεια της εκδήλωσης, οι πολίτες που αναζητούν εργασία, καθώς και εργαζόμενοι που ψάχνουν ευκαιρίες για μια νέα επαγγελματική πορεία, θα έχουν τη δυνατότητα να συναντήσουν στελέχη ανθρώπινου δυναμικού επιχειρηματικών ομίλων και εταιρειών</w:t>
      </w:r>
      <w:r w:rsidR="00BD2C50">
        <w:rPr>
          <w:rFonts w:ascii="Arial" w:eastAsia="Calibri" w:hAnsi="Arial" w:cs="Arial"/>
          <w:sz w:val="22"/>
          <w:szCs w:val="22"/>
          <w:lang w:eastAsia="en-US"/>
        </w:rPr>
        <w:t>,</w:t>
      </w:r>
      <w:r>
        <w:rPr>
          <w:rFonts w:ascii="Arial" w:eastAsia="Calibri" w:hAnsi="Arial" w:cs="Arial"/>
          <w:sz w:val="22"/>
          <w:szCs w:val="22"/>
          <w:lang w:eastAsia="en-US"/>
        </w:rPr>
        <w:t xml:space="preserve"> διεκδικώντας θέσεις εργασίας που ταιριάζουν με τις επαγγελματικές τους επιδιώξεις.</w:t>
      </w:r>
    </w:p>
    <w:p w:rsidR="00D67772" w:rsidRDefault="00D67772" w:rsidP="00BE5A54">
      <w:pPr>
        <w:jc w:val="both"/>
        <w:rPr>
          <w:rFonts w:ascii="Arial" w:eastAsia="Calibri" w:hAnsi="Arial" w:cs="Arial"/>
          <w:sz w:val="22"/>
          <w:szCs w:val="22"/>
          <w:lang w:eastAsia="en-US"/>
        </w:rPr>
      </w:pPr>
    </w:p>
    <w:p w:rsidR="001A0050" w:rsidRPr="00BE5A54" w:rsidRDefault="00EF65B2"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Επισημαίνεται ότι</w:t>
      </w:r>
      <w:r w:rsidR="00B83595">
        <w:rPr>
          <w:rFonts w:ascii="Arial" w:eastAsia="Calibri" w:hAnsi="Arial" w:cs="Arial"/>
          <w:sz w:val="22"/>
          <w:szCs w:val="22"/>
          <w:lang w:eastAsia="en-US"/>
        </w:rPr>
        <w:t xml:space="preserve"> οι πολίτες θα πρέπει να φροντί</w:t>
      </w:r>
      <w:r w:rsidR="001A0050" w:rsidRPr="00BE5A54">
        <w:rPr>
          <w:rFonts w:ascii="Arial" w:eastAsia="Calibri" w:hAnsi="Arial" w:cs="Arial"/>
          <w:sz w:val="22"/>
          <w:szCs w:val="22"/>
          <w:lang w:eastAsia="en-US"/>
        </w:rPr>
        <w:t>σουν ώστε να έχουν μαζί τους αρκετά αντίγραφα του βιογραφικού τους σημειώματος</w:t>
      </w:r>
      <w:r w:rsidR="00B83595">
        <w:rPr>
          <w:rFonts w:ascii="Arial" w:eastAsia="Calibri" w:hAnsi="Arial" w:cs="Arial"/>
          <w:sz w:val="22"/>
          <w:szCs w:val="22"/>
          <w:lang w:eastAsia="en-US"/>
        </w:rPr>
        <w:t>, καθώς θα έχουν την ευκαιρία να πραγματοποιήσουν μεγάλο αριθμό αρχικών συνεντεύξεων.</w:t>
      </w:r>
    </w:p>
    <w:p w:rsidR="002B7446" w:rsidRPr="00BE5A54" w:rsidRDefault="002B7446" w:rsidP="00BE5A54">
      <w:pPr>
        <w:jc w:val="both"/>
        <w:rPr>
          <w:rFonts w:ascii="Arial" w:eastAsia="Calibri" w:hAnsi="Arial" w:cs="Arial"/>
          <w:sz w:val="22"/>
          <w:szCs w:val="22"/>
          <w:lang w:eastAsia="en-US"/>
        </w:rPr>
      </w:pPr>
    </w:p>
    <w:p w:rsidR="002B7446" w:rsidRPr="00BE5A54" w:rsidRDefault="002B7446"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 xml:space="preserve">Η λίστα με </w:t>
      </w:r>
      <w:r w:rsidR="001A0050" w:rsidRPr="00BE5A54">
        <w:rPr>
          <w:rFonts w:ascii="Arial" w:eastAsia="Calibri" w:hAnsi="Arial" w:cs="Arial"/>
          <w:sz w:val="22"/>
          <w:szCs w:val="22"/>
          <w:lang w:eastAsia="en-US"/>
        </w:rPr>
        <w:t>τις θέσεις εργασίας, τις ειδικότητες και τις</w:t>
      </w:r>
      <w:r w:rsidRPr="00BE5A54">
        <w:rPr>
          <w:rFonts w:ascii="Arial" w:eastAsia="Calibri" w:hAnsi="Arial" w:cs="Arial"/>
          <w:sz w:val="22"/>
          <w:szCs w:val="22"/>
          <w:lang w:eastAsia="en-US"/>
        </w:rPr>
        <w:t xml:space="preserve"> επιχειρήσεις, βρίσκεται αναρτημένη στον ιστότοπο της ΔΥΠΑ, στην ηλεκτρονική διεύθυνση:</w:t>
      </w:r>
    </w:p>
    <w:p w:rsidR="002B7446" w:rsidRPr="00BE5A54" w:rsidRDefault="002B7446" w:rsidP="00BE5A54">
      <w:pPr>
        <w:jc w:val="both"/>
        <w:rPr>
          <w:rFonts w:ascii="Arial" w:eastAsia="Calibri" w:hAnsi="Arial" w:cs="Arial"/>
          <w:sz w:val="22"/>
          <w:szCs w:val="22"/>
          <w:lang w:eastAsia="en-US"/>
        </w:rPr>
      </w:pPr>
    </w:p>
    <w:p w:rsidR="001A0050" w:rsidRPr="00BE5A54" w:rsidRDefault="00922B99" w:rsidP="00BE5A54">
      <w:pPr>
        <w:jc w:val="both"/>
        <w:rPr>
          <w:rStyle w:val="-0"/>
          <w:rFonts w:ascii="Arial" w:eastAsia="Calibri" w:hAnsi="Arial" w:cs="Arial"/>
          <w:sz w:val="22"/>
          <w:szCs w:val="22"/>
          <w:lang w:eastAsia="en-US"/>
        </w:rPr>
      </w:pPr>
      <w:hyperlink r:id="rId14" w:history="1">
        <w:r w:rsidR="00BE5A54" w:rsidRPr="00BE5A54">
          <w:rPr>
            <w:rStyle w:val="-0"/>
            <w:rFonts w:ascii="Arial" w:eastAsia="Calibri" w:hAnsi="Arial" w:cs="Arial"/>
            <w:sz w:val="22"/>
            <w:szCs w:val="22"/>
            <w:lang w:eastAsia="en-US"/>
          </w:rPr>
          <w:t>https://www.dypa.gov.gr/37i-hk-dypa-2025-eidikotites-epikheiriseis</w:t>
        </w:r>
      </w:hyperlink>
      <w:r w:rsidR="00BE5A54" w:rsidRPr="00BE5A54">
        <w:rPr>
          <w:rStyle w:val="-0"/>
          <w:rFonts w:ascii="Arial" w:eastAsia="Calibri" w:hAnsi="Arial" w:cs="Arial"/>
          <w:sz w:val="22"/>
          <w:szCs w:val="22"/>
          <w:lang w:eastAsia="en-US"/>
        </w:rPr>
        <w:t>=</w:t>
      </w:r>
    </w:p>
    <w:p w:rsidR="00BE5A54" w:rsidRPr="00BE5A54" w:rsidRDefault="00BE5A54" w:rsidP="00BE5A54">
      <w:pPr>
        <w:jc w:val="both"/>
        <w:rPr>
          <w:sz w:val="22"/>
          <w:szCs w:val="22"/>
        </w:rPr>
      </w:pPr>
    </w:p>
    <w:p w:rsidR="002B7446" w:rsidRPr="00BE5A54" w:rsidRDefault="002B7446"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Καθ’ όλη τη διάρκεια του διημέρου, στελέχη της Μονάδας Εξυπηρέτησης Μεσαίων και Μεγάλων Επιχειρήσεων (ΜΕΜΜΕ) θα παρέχουν πληροφορίες για τις δράσεις και τα προγράμματα της ΔΥΠΑ.</w:t>
      </w:r>
    </w:p>
    <w:p w:rsidR="00D25CE9" w:rsidRPr="00BE5A54" w:rsidRDefault="00D25CE9" w:rsidP="00BE5A54">
      <w:pPr>
        <w:jc w:val="both"/>
        <w:rPr>
          <w:rFonts w:ascii="Arial" w:eastAsia="Calibri" w:hAnsi="Arial" w:cs="Arial"/>
          <w:sz w:val="22"/>
          <w:szCs w:val="22"/>
          <w:lang w:eastAsia="en-US"/>
        </w:rPr>
      </w:pPr>
    </w:p>
    <w:p w:rsidR="00FA758D" w:rsidRPr="00BE5A54" w:rsidRDefault="00A26004" w:rsidP="00BE5A54">
      <w:pPr>
        <w:jc w:val="both"/>
        <w:rPr>
          <w:rFonts w:ascii="Arial" w:eastAsia="Calibri" w:hAnsi="Arial" w:cs="Arial"/>
          <w:sz w:val="22"/>
          <w:szCs w:val="22"/>
          <w:lang w:eastAsia="en-US"/>
        </w:rPr>
      </w:pPr>
      <w:r w:rsidRPr="00BE5A54">
        <w:rPr>
          <w:rFonts w:ascii="Arial" w:eastAsia="Calibri" w:hAnsi="Arial" w:cs="Arial"/>
          <w:sz w:val="22"/>
          <w:szCs w:val="22"/>
          <w:lang w:eastAsia="en-US"/>
        </w:rPr>
        <w:t>Όλες οι</w:t>
      </w:r>
      <w:r w:rsidR="00311245" w:rsidRPr="00BE5A54">
        <w:rPr>
          <w:rFonts w:ascii="Arial" w:eastAsia="Calibri" w:hAnsi="Arial" w:cs="Arial"/>
          <w:sz w:val="22"/>
          <w:szCs w:val="22"/>
          <w:lang w:eastAsia="en-US"/>
        </w:rPr>
        <w:t xml:space="preserve"> πληροφορίες σχετικά με τις δράσεις της ΔΥΠΑ</w:t>
      </w:r>
      <w:r w:rsidR="006B0045" w:rsidRPr="00BE5A54">
        <w:rPr>
          <w:rFonts w:ascii="Arial" w:eastAsia="Calibri" w:hAnsi="Arial" w:cs="Arial"/>
          <w:sz w:val="22"/>
          <w:szCs w:val="22"/>
          <w:lang w:eastAsia="en-US"/>
        </w:rPr>
        <w:t xml:space="preserve">: </w:t>
      </w:r>
      <w:hyperlink r:id="rId15">
        <w:r w:rsidR="00311245" w:rsidRPr="004A765E">
          <w:rPr>
            <w:rStyle w:val="-0"/>
            <w:rFonts w:ascii="Arial" w:eastAsia="Calibri" w:hAnsi="Arial" w:cs="Arial"/>
            <w:sz w:val="22"/>
            <w:szCs w:val="22"/>
          </w:rPr>
          <w:t>www.dypa.gov.gr</w:t>
        </w:r>
      </w:hyperlink>
    </w:p>
    <w:p w:rsidR="004953FA" w:rsidRPr="00BE5A54" w:rsidRDefault="008B6AB9" w:rsidP="00BE5A54">
      <w:pPr>
        <w:jc w:val="both"/>
        <w:rPr>
          <w:rFonts w:ascii="Arial" w:hAnsi="Arial" w:cs="Arial"/>
          <w:sz w:val="22"/>
          <w:szCs w:val="22"/>
        </w:rPr>
      </w:pPr>
      <w:r w:rsidRPr="00BE5A54">
        <w:rPr>
          <w:rFonts w:ascii="Arial" w:eastAsia="Calibri" w:hAnsi="Arial" w:cs="Arial"/>
          <w:sz w:val="22"/>
          <w:szCs w:val="22"/>
          <w:lang w:eastAsia="en-US"/>
        </w:rPr>
        <w:t xml:space="preserve">Περισσότερα </w:t>
      </w:r>
      <w:r w:rsidR="006B0045" w:rsidRPr="00BE5A54">
        <w:rPr>
          <w:rFonts w:ascii="Arial" w:eastAsia="Calibri" w:hAnsi="Arial" w:cs="Arial"/>
          <w:sz w:val="22"/>
          <w:szCs w:val="22"/>
          <w:lang w:eastAsia="en-US"/>
        </w:rPr>
        <w:t xml:space="preserve">σχετικά με </w:t>
      </w:r>
      <w:r w:rsidR="00311245" w:rsidRPr="00BE5A54">
        <w:rPr>
          <w:rFonts w:ascii="Arial" w:eastAsia="Calibri" w:hAnsi="Arial" w:cs="Arial"/>
          <w:sz w:val="22"/>
          <w:szCs w:val="22"/>
          <w:lang w:eastAsia="en-US"/>
        </w:rPr>
        <w:t>τη ΜΕΜΜΕ</w:t>
      </w:r>
      <w:r w:rsidR="006B0045" w:rsidRPr="00BE5A54">
        <w:rPr>
          <w:rFonts w:ascii="Arial" w:eastAsia="Calibri" w:hAnsi="Arial" w:cs="Arial"/>
          <w:sz w:val="22"/>
          <w:szCs w:val="22"/>
          <w:lang w:eastAsia="en-US"/>
        </w:rPr>
        <w:t xml:space="preserve">: </w:t>
      </w:r>
      <w:hyperlink r:id="rId16">
        <w:r w:rsidR="00311245" w:rsidRPr="004A765E">
          <w:rPr>
            <w:rStyle w:val="-0"/>
            <w:rFonts w:ascii="Arial" w:eastAsia="Calibri" w:hAnsi="Arial" w:cs="Arial"/>
            <w:sz w:val="22"/>
            <w:szCs w:val="22"/>
          </w:rPr>
          <w:t>https://www.dypa.gov.gr/memme</w:t>
        </w:r>
      </w:hyperlink>
    </w:p>
    <w:sectPr w:rsidR="004953FA" w:rsidRPr="00BE5A54">
      <w:headerReference w:type="default" r:id="rId17"/>
      <w:footerReference w:type="default" r:id="rId18"/>
      <w:pgSz w:w="11906" w:h="16838"/>
      <w:pgMar w:top="2269" w:right="1985" w:bottom="1701" w:left="1985" w:header="680" w:footer="51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B99" w:rsidRDefault="00922B99">
      <w:r>
        <w:separator/>
      </w:r>
    </w:p>
  </w:endnote>
  <w:endnote w:type="continuationSeparator" w:id="0">
    <w:p w:rsidR="00922B99" w:rsidRDefault="0092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Liberation Sans">
    <w:altName w:val="Arial"/>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3FA" w:rsidRDefault="004953FA">
    <w:pPr>
      <w:pStyle w:val="af0"/>
    </w:pPr>
  </w:p>
  <w:p w:rsidR="004953FA" w:rsidRDefault="00311245">
    <w:pPr>
      <w:pStyle w:val="af0"/>
      <w:tabs>
        <w:tab w:val="clear" w:pos="8306"/>
        <w:tab w:val="left" w:pos="4095"/>
        <w:tab w:val="left" w:pos="4153"/>
      </w:tabs>
      <w:ind w:right="360" w:firstLine="2160"/>
    </w:pPr>
    <w:r>
      <w:rPr>
        <w:noProof/>
      </w:rPr>
      <w:drawing>
        <wp:anchor distT="0" distB="0" distL="114300" distR="114300" simplePos="0" relativeHeight="4" behindDoc="0" locked="0" layoutInCell="1" allowOverlap="1">
          <wp:simplePos x="0" y="0"/>
          <wp:positionH relativeFrom="column">
            <wp:posOffset>1252220</wp:posOffset>
          </wp:positionH>
          <wp:positionV relativeFrom="page">
            <wp:posOffset>9725025</wp:posOffset>
          </wp:positionV>
          <wp:extent cx="2621915" cy="604520"/>
          <wp:effectExtent l="0" t="0" r="0" b="0"/>
          <wp:wrapTight wrapText="bothSides">
            <wp:wrapPolygon edited="0">
              <wp:start x="-62" y="0"/>
              <wp:lineTo x="-62" y="19922"/>
              <wp:lineTo x="21224" y="19922"/>
              <wp:lineTo x="21224" y="0"/>
              <wp:lineTo x="-62" y="0"/>
            </wp:wrapPolygon>
          </wp:wrapTight>
          <wp:docPr id="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8"/>
                  <pic:cNvPicPr>
                    <a:picLocks noChangeAspect="1" noChangeArrowheads="1"/>
                  </pic:cNvPicPr>
                </pic:nvPicPr>
                <pic:blipFill>
                  <a:blip r:embed="rId1"/>
                  <a:stretch>
                    <a:fillRect/>
                  </a:stretch>
                </pic:blipFill>
                <pic:spPr bwMode="auto">
                  <a:xfrm>
                    <a:off x="0" y="0"/>
                    <a:ext cx="2621915" cy="604520"/>
                  </a:xfrm>
                  <a:prstGeom prst="rect">
                    <a:avLst/>
                  </a:prstGeom>
                </pic:spPr>
              </pic:pic>
            </a:graphicData>
          </a:graphic>
        </wp:anchor>
      </w:drawing>
    </w:r>
    <w:r>
      <w:rPr>
        <w:rFonts w:ascii="Tahoma" w:hAnsi="Tahoma" w:cs="Cambria"/>
      </w:rPr>
      <w:t xml:space="preserve">                </w:t>
    </w:r>
    <w:r>
      <w:rPr>
        <w:rFonts w:ascii="Tahoma" w:hAnsi="Tahoma" w:cs="Cambria"/>
      </w:rPr>
      <w:tab/>
    </w:r>
    <w:r>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B99" w:rsidRDefault="00922B99">
      <w:r>
        <w:separator/>
      </w:r>
    </w:p>
  </w:footnote>
  <w:footnote w:type="continuationSeparator" w:id="0">
    <w:p w:rsidR="00922B99" w:rsidRDefault="00922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3FA" w:rsidRDefault="00311245">
    <w:pPr>
      <w:pStyle w:val="af1"/>
    </w:pPr>
    <w:r>
      <w:rPr>
        <w:noProof/>
      </w:rPr>
      <w:drawing>
        <wp:anchor distT="0" distB="0" distL="0" distR="0" simplePos="0" relativeHeight="2" behindDoc="1" locked="0" layoutInCell="1" allowOverlap="1">
          <wp:simplePos x="0" y="0"/>
          <wp:positionH relativeFrom="page">
            <wp:align>left</wp:align>
          </wp:positionH>
          <wp:positionV relativeFrom="paragraph">
            <wp:posOffset>-431800</wp:posOffset>
          </wp:positionV>
          <wp:extent cx="7560310" cy="10692130"/>
          <wp:effectExtent l="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r>
      <w:rPr>
        <w:noProof/>
      </w:rPr>
      <w:drawing>
        <wp:anchor distT="0" distB="0" distL="0" distR="0" simplePos="0" relativeHeight="5" behindDoc="1" locked="0" layoutInCell="1" allowOverlap="1">
          <wp:simplePos x="0" y="0"/>
          <wp:positionH relativeFrom="margin">
            <wp:align>center</wp:align>
          </wp:positionH>
          <wp:positionV relativeFrom="page">
            <wp:posOffset>360045</wp:posOffset>
          </wp:positionV>
          <wp:extent cx="1440180" cy="485775"/>
          <wp:effectExtent l="0" t="0" r="0" b="0"/>
          <wp:wrapNone/>
          <wp:docPr id="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Γραφικό 1"/>
                  <pic:cNvPicPr>
                    <a:picLocks noChangeAspect="1" noChangeArrowheads="1"/>
                  </pic:cNvPicPr>
                </pic:nvPicPr>
                <pic:blipFill>
                  <a:blip r:embed="rId2"/>
                  <a:stretch>
                    <a:fillRect/>
                  </a:stretch>
                </pic:blipFill>
                <pic:spPr bwMode="auto">
                  <a:xfrm>
                    <a:off x="0" y="0"/>
                    <a:ext cx="1440180" cy="485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580272"/>
    <w:multiLevelType w:val="hybridMultilevel"/>
    <w:tmpl w:val="09E639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41C3B1F"/>
    <w:multiLevelType w:val="hybridMultilevel"/>
    <w:tmpl w:val="6A2480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AE71F94"/>
    <w:multiLevelType w:val="hybridMultilevel"/>
    <w:tmpl w:val="4A12F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F2C372D"/>
    <w:multiLevelType w:val="hybridMultilevel"/>
    <w:tmpl w:val="CB0407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5231DBB"/>
    <w:multiLevelType w:val="hybridMultilevel"/>
    <w:tmpl w:val="7B0E5D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FA"/>
    <w:rsid w:val="000B7867"/>
    <w:rsid w:val="000C6A8D"/>
    <w:rsid w:val="001177C3"/>
    <w:rsid w:val="00156FA8"/>
    <w:rsid w:val="00160630"/>
    <w:rsid w:val="001A0050"/>
    <w:rsid w:val="001D4772"/>
    <w:rsid w:val="002155A8"/>
    <w:rsid w:val="00263F14"/>
    <w:rsid w:val="002B3B69"/>
    <w:rsid w:val="002B7446"/>
    <w:rsid w:val="002F3801"/>
    <w:rsid w:val="002F4BCD"/>
    <w:rsid w:val="00311245"/>
    <w:rsid w:val="00365348"/>
    <w:rsid w:val="003E0B52"/>
    <w:rsid w:val="00423C26"/>
    <w:rsid w:val="004514AD"/>
    <w:rsid w:val="004953FA"/>
    <w:rsid w:val="00495CE7"/>
    <w:rsid w:val="00496654"/>
    <w:rsid w:val="004A347D"/>
    <w:rsid w:val="004A74DC"/>
    <w:rsid w:val="004A765E"/>
    <w:rsid w:val="004E17B0"/>
    <w:rsid w:val="004E383B"/>
    <w:rsid w:val="004F64A8"/>
    <w:rsid w:val="005056C0"/>
    <w:rsid w:val="00537EDF"/>
    <w:rsid w:val="005623AC"/>
    <w:rsid w:val="00581868"/>
    <w:rsid w:val="00585A65"/>
    <w:rsid w:val="005A7B44"/>
    <w:rsid w:val="00641EA4"/>
    <w:rsid w:val="006863AA"/>
    <w:rsid w:val="006A4B04"/>
    <w:rsid w:val="006B0045"/>
    <w:rsid w:val="006B73AE"/>
    <w:rsid w:val="006C2719"/>
    <w:rsid w:val="007025B5"/>
    <w:rsid w:val="00702A88"/>
    <w:rsid w:val="00737B70"/>
    <w:rsid w:val="0076352D"/>
    <w:rsid w:val="007863FB"/>
    <w:rsid w:val="007A0F86"/>
    <w:rsid w:val="007A1A26"/>
    <w:rsid w:val="007E5FDA"/>
    <w:rsid w:val="00846B3B"/>
    <w:rsid w:val="008B6AB9"/>
    <w:rsid w:val="00922B99"/>
    <w:rsid w:val="00935837"/>
    <w:rsid w:val="00963CF2"/>
    <w:rsid w:val="009D69F1"/>
    <w:rsid w:val="00A21A59"/>
    <w:rsid w:val="00A26004"/>
    <w:rsid w:val="00A35767"/>
    <w:rsid w:val="00AC6EF0"/>
    <w:rsid w:val="00B12CCD"/>
    <w:rsid w:val="00B7782D"/>
    <w:rsid w:val="00B83595"/>
    <w:rsid w:val="00B960A2"/>
    <w:rsid w:val="00BD2C50"/>
    <w:rsid w:val="00BE5A54"/>
    <w:rsid w:val="00BF2A83"/>
    <w:rsid w:val="00C46CD4"/>
    <w:rsid w:val="00C85499"/>
    <w:rsid w:val="00CB7B0A"/>
    <w:rsid w:val="00CF30A9"/>
    <w:rsid w:val="00D12EB2"/>
    <w:rsid w:val="00D25CE9"/>
    <w:rsid w:val="00D40E53"/>
    <w:rsid w:val="00D67772"/>
    <w:rsid w:val="00D86B1E"/>
    <w:rsid w:val="00DB30C1"/>
    <w:rsid w:val="00E0195F"/>
    <w:rsid w:val="00E35CB7"/>
    <w:rsid w:val="00E36103"/>
    <w:rsid w:val="00E759A4"/>
    <w:rsid w:val="00E94945"/>
    <w:rsid w:val="00E955D0"/>
    <w:rsid w:val="00EB2540"/>
    <w:rsid w:val="00EF65B2"/>
    <w:rsid w:val="00F06882"/>
    <w:rsid w:val="00F74C15"/>
    <w:rsid w:val="00FA758D"/>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5E7694-C723-4A5B-93BE-42187644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Σύνδεσμος διαδικτύου"/>
    <w:rPr>
      <w:color w:val="0000FF"/>
      <w:u w:val="single"/>
    </w:rPr>
  </w:style>
  <w:style w:type="character" w:customStyle="1" w:styleId="Verdana">
    <w:name w:val="Στυλ Verdana"/>
    <w:qFormat/>
    <w:rPr>
      <w:rFonts w:ascii="Verdana" w:hAnsi="Verdana"/>
      <w:sz w:val="20"/>
    </w:rPr>
  </w:style>
  <w:style w:type="character" w:customStyle="1" w:styleId="a4">
    <w:name w:val="Αγκίστρωση υποσημείωσης"/>
    <w:rPr>
      <w:vertAlign w:val="superscript"/>
    </w:rPr>
  </w:style>
  <w:style w:type="character" w:customStyle="1" w:styleId="FootnoteCharacters">
    <w:name w:val="Footnote Characters"/>
    <w:semiHidden/>
    <w:qFormat/>
    <w:rPr>
      <w:vertAlign w:val="superscript"/>
    </w:rPr>
  </w:style>
  <w:style w:type="character" w:customStyle="1" w:styleId="CharChar">
    <w:name w:val="Char Char"/>
    <w:qFormat/>
    <w:rPr>
      <w:sz w:val="24"/>
      <w:szCs w:val="24"/>
    </w:rPr>
  </w:style>
  <w:style w:type="character" w:styleId="a5">
    <w:name w:val="page number"/>
    <w:basedOn w:val="a0"/>
    <w:qFormat/>
    <w:rsid w:val="00467788"/>
  </w:style>
  <w:style w:type="character" w:customStyle="1" w:styleId="apple-converted-space">
    <w:name w:val="apple-converted-space"/>
    <w:basedOn w:val="a0"/>
    <w:qFormat/>
    <w:rsid w:val="00970F73"/>
  </w:style>
  <w:style w:type="character" w:styleId="a6">
    <w:name w:val="Strong"/>
    <w:qFormat/>
    <w:rsid w:val="006D64A8"/>
    <w:rPr>
      <w:b/>
      <w:bCs/>
    </w:rPr>
  </w:style>
  <w:style w:type="character" w:customStyle="1" w:styleId="Char">
    <w:name w:val="Απλό κείμενο Char"/>
    <w:link w:val="a7"/>
    <w:uiPriority w:val="99"/>
    <w:qFormat/>
    <w:rsid w:val="00D52C58"/>
    <w:rPr>
      <w:rFonts w:ascii="Consolas" w:eastAsia="Calibri" w:hAnsi="Consolas" w:cs="Times New Roman"/>
      <w:sz w:val="21"/>
      <w:szCs w:val="21"/>
      <w:lang w:val="el-GR"/>
    </w:rPr>
  </w:style>
  <w:style w:type="character" w:customStyle="1" w:styleId="Char0">
    <w:name w:val="Κείμενο πλαισίου Char"/>
    <w:qFormat/>
    <w:rsid w:val="0048686C"/>
    <w:rPr>
      <w:rFonts w:ascii="Tahoma" w:hAnsi="Tahoma" w:cs="Tahoma"/>
      <w:sz w:val="16"/>
      <w:szCs w:val="16"/>
    </w:rPr>
  </w:style>
  <w:style w:type="character" w:styleId="a8">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character" w:customStyle="1" w:styleId="10">
    <w:name w:val="Ανεπίλυτη αναφορά1"/>
    <w:uiPriority w:val="99"/>
    <w:semiHidden/>
    <w:unhideWhenUsed/>
    <w:qFormat/>
    <w:rsid w:val="009704E9"/>
    <w:rPr>
      <w:color w:val="605E5C"/>
      <w:shd w:val="clear" w:color="auto" w:fill="E1DFDD"/>
    </w:rPr>
  </w:style>
  <w:style w:type="character" w:styleId="-">
    <w:name w:val="FollowedHyperlink"/>
    <w:qFormat/>
    <w:rsid w:val="005444E0"/>
    <w:rPr>
      <w:color w:val="954F72"/>
      <w:u w:val="single"/>
    </w:rPr>
  </w:style>
  <w:style w:type="character" w:styleId="a9">
    <w:name w:val="Unresolved Mention"/>
    <w:basedOn w:val="a0"/>
    <w:uiPriority w:val="99"/>
    <w:semiHidden/>
    <w:unhideWhenUsed/>
    <w:qFormat/>
    <w:rsid w:val="005108E7"/>
    <w:rPr>
      <w:color w:val="605E5C"/>
      <w:shd w:val="clear" w:color="auto" w:fill="E1DFDD"/>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i w:val="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ascii="Arial" w:hAnsi="Arial" w:cs="Arial"/>
      <w:color w:val="3333FF"/>
      <w:spacing w:val="2"/>
      <w:sz w:val="22"/>
      <w:szCs w:val="22"/>
      <w:shd w:val="clear" w:color="auto" w:fill="FFFFFF"/>
    </w:rPr>
  </w:style>
  <w:style w:type="character" w:customStyle="1" w:styleId="ListLabel334">
    <w:name w:val="ListLabel 334"/>
    <w:qFormat/>
    <w:rPr>
      <w:rFonts w:ascii="Arial" w:eastAsia="Calibri" w:hAnsi="Arial" w:cs="Arial"/>
      <w:sz w:val="22"/>
      <w:szCs w:val="22"/>
      <w:lang w:eastAsia="en-US"/>
    </w:rPr>
  </w:style>
  <w:style w:type="character" w:customStyle="1" w:styleId="ListLabel335">
    <w:name w:val="ListLabel 335"/>
    <w:qFormat/>
    <w:rPr>
      <w:rFonts w:ascii="Arial" w:hAnsi="Arial" w:cs="Arial"/>
      <w:color w:val="3333FF"/>
      <w:spacing w:val="2"/>
      <w:sz w:val="22"/>
      <w:szCs w:val="22"/>
      <w:shd w:val="clear" w:color="auto" w:fill="FFFFFF"/>
    </w:rPr>
  </w:style>
  <w:style w:type="character" w:customStyle="1" w:styleId="ListLabel336">
    <w:name w:val="ListLabel 336"/>
    <w:qFormat/>
    <w:rPr>
      <w:rFonts w:ascii="Arial" w:eastAsia="Calibri" w:hAnsi="Arial" w:cs="Arial"/>
      <w:sz w:val="22"/>
      <w:szCs w:val="22"/>
      <w:lang w:eastAsia="en-US"/>
    </w:rPr>
  </w:style>
  <w:style w:type="character" w:customStyle="1" w:styleId="ListLabel337">
    <w:name w:val="ListLabel 337"/>
    <w:qFormat/>
    <w:rPr>
      <w:rFonts w:ascii="Arial" w:hAnsi="Arial" w:cs="Arial"/>
      <w:color w:val="3333FF"/>
      <w:spacing w:val="2"/>
      <w:sz w:val="22"/>
      <w:szCs w:val="22"/>
      <w:shd w:val="clear" w:color="auto" w:fill="FFFFFF"/>
    </w:rPr>
  </w:style>
  <w:style w:type="character" w:customStyle="1" w:styleId="ListLabel338">
    <w:name w:val="ListLabel 338"/>
    <w:qFormat/>
    <w:rPr>
      <w:rFonts w:ascii="Arial" w:eastAsia="Calibri" w:hAnsi="Arial" w:cs="Arial"/>
      <w:sz w:val="22"/>
      <w:szCs w:val="22"/>
      <w:lang w:eastAsia="en-US"/>
    </w:rPr>
  </w:style>
  <w:style w:type="character" w:customStyle="1" w:styleId="ListLabel339">
    <w:name w:val="ListLabel 339"/>
    <w:qFormat/>
    <w:rPr>
      <w:rFonts w:ascii="Arial" w:eastAsia="Calibri" w:hAnsi="Arial" w:cs="Arial"/>
      <w:sz w:val="22"/>
      <w:szCs w:val="22"/>
      <w:lang w:eastAsia="en-US"/>
    </w:rPr>
  </w:style>
  <w:style w:type="character" w:customStyle="1" w:styleId="ListLabel340">
    <w:name w:val="ListLabel 340"/>
    <w:qFormat/>
    <w:rPr>
      <w:rFonts w:ascii="Arial" w:eastAsia="Calibri" w:hAnsi="Arial" w:cs="Arial"/>
      <w:sz w:val="22"/>
      <w:szCs w:val="22"/>
      <w:lang w:eastAsia="en-US"/>
    </w:rPr>
  </w:style>
  <w:style w:type="paragraph" w:customStyle="1" w:styleId="aa">
    <w:name w:val="Επικεφαλίδα"/>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pPr>
      <w:spacing w:line="280" w:lineRule="atLeast"/>
      <w:jc w:val="both"/>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rPr>
  </w:style>
  <w:style w:type="paragraph" w:customStyle="1" w:styleId="ae">
    <w:name w:val="Ευρετήριο"/>
    <w:basedOn w:val="a"/>
    <w:qFormat/>
    <w:pPr>
      <w:suppressLineNumbers/>
    </w:pPr>
    <w:rPr>
      <w:rFonts w:cs="Lohit Devanagari"/>
    </w:rPr>
  </w:style>
  <w:style w:type="paragraph" w:styleId="af">
    <w:name w:val="Block Text"/>
    <w:basedOn w:val="a"/>
    <w:qFormat/>
    <w:pPr>
      <w:ind w:left="720" w:right="540" w:hanging="360"/>
    </w:pPr>
    <w:rPr>
      <w:rFonts w:eastAsia="SimSun"/>
      <w:szCs w:val="20"/>
    </w:rPr>
  </w:style>
  <w:style w:type="paragraph" w:styleId="af0">
    <w:name w:val="footer"/>
    <w:basedOn w:val="a"/>
    <w:pPr>
      <w:tabs>
        <w:tab w:val="center" w:pos="4153"/>
        <w:tab w:val="right" w:pos="8306"/>
      </w:tabs>
    </w:pPr>
  </w:style>
  <w:style w:type="paragraph" w:styleId="af1">
    <w:name w:val="header"/>
    <w:basedOn w:val="a"/>
    <w:pPr>
      <w:tabs>
        <w:tab w:val="center" w:pos="4153"/>
        <w:tab w:val="right" w:pos="8306"/>
      </w:tabs>
    </w:pPr>
  </w:style>
  <w:style w:type="paragraph" w:styleId="af2">
    <w:name w:val="List Paragraph"/>
    <w:basedOn w:val="a"/>
    <w:qFormat/>
    <w:pPr>
      <w:spacing w:line="300" w:lineRule="auto"/>
      <w:ind w:left="720"/>
      <w:jc w:val="both"/>
    </w:pPr>
    <w:rPr>
      <w:rFonts w:ascii="Arial" w:hAnsi="Arial"/>
      <w:sz w:val="22"/>
      <w:szCs w:val="20"/>
      <w:lang w:eastAsia="en-US"/>
    </w:rPr>
  </w:style>
  <w:style w:type="paragraph" w:styleId="af3">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qFormat/>
    <w:pPr>
      <w:spacing w:after="120" w:line="480" w:lineRule="auto"/>
    </w:pPr>
  </w:style>
  <w:style w:type="paragraph" w:styleId="30">
    <w:name w:val="Body Text 3"/>
    <w:basedOn w:val="a"/>
    <w:qFormat/>
    <w:pPr>
      <w:spacing w:after="120"/>
    </w:pPr>
    <w:rPr>
      <w:sz w:val="16"/>
      <w:szCs w:val="16"/>
    </w:rPr>
  </w:style>
  <w:style w:type="paragraph" w:styleId="af4">
    <w:name w:val="No Spacing"/>
    <w:uiPriority w:val="1"/>
    <w:qFormat/>
    <w:rsid w:val="00AB7464"/>
    <w:rPr>
      <w:rFonts w:ascii="Calibri" w:hAnsi="Calibri"/>
      <w:sz w:val="22"/>
      <w:szCs w:val="22"/>
    </w:rPr>
  </w:style>
  <w:style w:type="paragraph" w:styleId="a7">
    <w:name w:val="Plain Text"/>
    <w:basedOn w:val="a"/>
    <w:link w:val="Char"/>
    <w:uiPriority w:val="99"/>
    <w:unhideWhenUsed/>
    <w:qFormat/>
    <w:rsid w:val="00D52C58"/>
    <w:rPr>
      <w:rFonts w:ascii="Consolas" w:eastAsia="Calibri" w:hAnsi="Consolas"/>
      <w:sz w:val="21"/>
      <w:szCs w:val="21"/>
      <w:lang w:eastAsia="x-none"/>
    </w:rPr>
  </w:style>
  <w:style w:type="paragraph" w:styleId="af5">
    <w:name w:val="Balloon Text"/>
    <w:basedOn w:val="a"/>
    <w:qFormat/>
    <w:rsid w:val="0048686C"/>
    <w:rPr>
      <w:rFonts w:ascii="Tahoma" w:hAnsi="Tahoma"/>
      <w:sz w:val="16"/>
      <w:szCs w:val="16"/>
      <w:lang w:val="x-none" w:eastAsia="x-non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paragraph" w:customStyle="1" w:styleId="Web3">
    <w:name w:val="Κανονικό (Web)3"/>
    <w:basedOn w:val="a"/>
    <w:qFormat/>
    <w:rsid w:val="00720830"/>
    <w:pPr>
      <w:suppressAutoHyphens/>
      <w:spacing w:before="280" w:after="280"/>
    </w:pPr>
    <w:rPr>
      <w:lang w:eastAsia="zh-CN"/>
    </w:rPr>
  </w:style>
  <w:style w:type="paragraph" w:customStyle="1" w:styleId="af6">
    <w:name w:val="Περιεχόμενα πλαισίου"/>
    <w:basedOn w:val="a"/>
    <w:qFormat/>
  </w:style>
  <w:style w:type="table" w:styleId="af7">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Hyperlink"/>
    <w:basedOn w:val="a0"/>
    <w:rsid w:val="006A4B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51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entora.com/el/Events/imera-karieras-dypa-Athina-Ian2025"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ypa.gov.gr/memm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ypa.gov.g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ypa.gov.gr/37i-hmera-karieras-dypa-athina-24-25-ianoyarioy-2025?tab=eidikotites-kai-epikheiriseis&amp;tab2=&amp;tab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A517ADFA-1310-426F-AE8D-3EB4F28F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353</Words>
  <Characters>1910</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dc:description/>
  <cp:lastModifiedBy>OAED</cp:lastModifiedBy>
  <cp:revision>11</cp:revision>
  <cp:lastPrinted>2022-05-10T14:41:00Z</cp:lastPrinted>
  <dcterms:created xsi:type="dcterms:W3CDTF">2025-01-21T13:34:00Z</dcterms:created>
  <dcterms:modified xsi:type="dcterms:W3CDTF">2025-01-23T07:30:00Z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ContentTypeId">
    <vt:lpwstr>0x010100F74EF91B5520F8488C72632DB084E5E1</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